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DB5B25">
      <w:pPr>
        <w:pStyle w:val="Corpodeltesto"/>
        <w:rPr>
          <w:rFonts w:ascii="Times New Roman"/>
          <w:sz w:val="20"/>
        </w:rPr>
      </w:pPr>
      <w:r w:rsidRPr="00DB5B25">
        <w:pict>
          <v:group id="_x0000_s1080" style="position:absolute;margin-left:327.25pt;margin-top:152.2pt;width:238.05pt;height:377.95pt;z-index:15731712;mso-position-horizontal-relative:page;mso-position-vertical-relative:page" coordorigin="6436,2894" coordsize="4761,7559">
            <v:rect id="_x0000_s1088" style="position:absolute;left:6448;top:2908;width:4736;height:7532" filled="f" strokecolor="#928852" strokeweight="1.25pt"/>
            <v:shape id="_x0000_s1087" style="position:absolute;left:6614;top:2894;width:4474;height:7479" coordorigin="6614,2894" coordsize="4474,7479" o:spt="100" adj="0,,0" path="m11014,2894r-4400,l6614,6398r4400,l11014,2894xm11088,10186r-4399,l6689,10373r4399,l11088,10186xe" fillcolor="#bf0000" stroked="f">
              <v:stroke joinstyle="round"/>
              <v:formulas/>
              <v:path arrowok="t" o:connecttype="segments"/>
            </v:shape>
            <v:shapetype id="_x0000_t202" coordsize="21600,21600" o:spt="202" path="m,l,21600r21600,l21600,xe">
              <v:stroke joinstyle="miter"/>
              <v:path gradientshapeok="t" o:connecttype="rect"/>
            </v:shapetype>
            <v:shape id="_x0000_s1086" type="#_x0000_t202" style="position:absolute;left:7077;top:4498;width:3491;height:1068" filled="f" stroked="f">
              <v:textbox style="mso-next-textbox:#_x0000_s1086" inset="0,0,0,0">
                <w:txbxContent>
                  <w:p w:rsidR="00495FEE" w:rsidRDefault="00436A84">
                    <w:pPr>
                      <w:spacing w:line="286" w:lineRule="exact"/>
                      <w:ind w:left="-1" w:right="18"/>
                      <w:jc w:val="center"/>
                      <w:rPr>
                        <w:sz w:val="28"/>
                      </w:rPr>
                    </w:pPr>
                    <w:r>
                      <w:rPr>
                        <w:color w:val="FFFFFF"/>
                        <w:sz w:val="28"/>
                      </w:rPr>
                      <w:t xml:space="preserve">Allegato </w:t>
                    </w:r>
                    <w:r w:rsidR="00565E02">
                      <w:rPr>
                        <w:color w:val="FFFFFF"/>
                        <w:sz w:val="28"/>
                      </w:rPr>
                      <w:t>- Contratto</w:t>
                    </w:r>
                    <w:r w:rsidR="00565E02">
                      <w:rPr>
                        <w:color w:val="FFFFFF"/>
                        <w:spacing w:val="-14"/>
                        <w:sz w:val="28"/>
                      </w:rPr>
                      <w:t xml:space="preserve"> </w:t>
                    </w:r>
                    <w:r w:rsidR="00565E02">
                      <w:rPr>
                        <w:color w:val="FFFFFF"/>
                        <w:sz w:val="28"/>
                      </w:rPr>
                      <w:t>speciale</w:t>
                    </w:r>
                  </w:p>
                  <w:p w:rsidR="00495FEE" w:rsidRDefault="00565E02">
                    <w:pPr>
                      <w:spacing w:before="3" w:line="390" w:lineRule="atLeast"/>
                      <w:ind w:left="2" w:right="18"/>
                      <w:jc w:val="center"/>
                      <w:rPr>
                        <w:sz w:val="28"/>
                      </w:rPr>
                    </w:pPr>
                    <w:r>
                      <w:rPr>
                        <w:color w:val="FFFFFF"/>
                        <w:sz w:val="28"/>
                      </w:rPr>
                      <w:t>sulla protezione dei dati personali</w:t>
                    </w:r>
                  </w:p>
                </w:txbxContent>
              </v:textbox>
            </v:shape>
            <v:shape id="_x0000_s1085" type="#_x0000_t202" style="position:absolute;left:6847;top:6370;width:1784;height:904" filled="f" stroked="f">
              <v:textbox style="mso-next-textbox:#_x0000_s1085" inset="0,0,0,0">
                <w:txbxContent>
                  <w:p w:rsidR="00495FEE" w:rsidRDefault="00565E02">
                    <w:pPr>
                      <w:rPr>
                        <w:rFonts w:ascii="Cambria"/>
                        <w:sz w:val="30"/>
                      </w:rPr>
                    </w:pPr>
                    <w:r>
                      <w:rPr>
                        <w:rFonts w:ascii="Cambria"/>
                        <w:color w:val="4E81BD"/>
                        <w:sz w:val="30"/>
                      </w:rPr>
                      <w:t>OGGETTO:</w:t>
                    </w:r>
                  </w:p>
                  <w:p w:rsidR="00495FEE" w:rsidRDefault="00565E02">
                    <w:pPr>
                      <w:tabs>
                        <w:tab w:val="left" w:pos="1514"/>
                      </w:tabs>
                      <w:spacing w:before="200"/>
                      <w:rPr>
                        <w:rFonts w:ascii="Cambria"/>
                        <w:sz w:val="30"/>
                      </w:rPr>
                    </w:pPr>
                    <w:r>
                      <w:rPr>
                        <w:rFonts w:ascii="Cambria"/>
                        <w:color w:val="4E81BD"/>
                        <w:sz w:val="30"/>
                      </w:rPr>
                      <w:t>servizio</w:t>
                    </w:r>
                    <w:r w:rsidR="00056265">
                      <w:rPr>
                        <w:rFonts w:ascii="Times New Roman"/>
                        <w:color w:val="4E81BD"/>
                        <w:sz w:val="30"/>
                      </w:rPr>
                      <w:t xml:space="preserve"> </w:t>
                    </w:r>
                    <w:r>
                      <w:rPr>
                        <w:rFonts w:ascii="Cambria"/>
                        <w:color w:val="4E81BD"/>
                        <w:sz w:val="30"/>
                      </w:rPr>
                      <w:t>di</w:t>
                    </w:r>
                  </w:p>
                </w:txbxContent>
              </v:textbox>
            </v:shape>
            <v:shape id="_x0000_s1084" type="#_x0000_t202" style="position:absolute;left:9110;top:6922;width:1113;height:352" filled="f" stroked="f">
              <v:textbox style="mso-next-textbox:#_x0000_s1084" inset="0,0,0,0">
                <w:txbxContent>
                  <w:p w:rsidR="00495FEE" w:rsidRDefault="00495FEE">
                    <w:pPr>
                      <w:rPr>
                        <w:rFonts w:ascii="Cambria"/>
                        <w:sz w:val="30"/>
                      </w:rPr>
                    </w:pPr>
                  </w:p>
                </w:txbxContent>
              </v:textbox>
            </v:shape>
            <v:shape id="_x0000_s1083" type="#_x0000_t202" style="position:absolute;left:10701;top:6922;width:167;height:352" filled="f" stroked="f">
              <v:textbox style="mso-next-textbox:#_x0000_s1083" inset="0,0,0,0">
                <w:txbxContent>
                  <w:p w:rsidR="00495FEE" w:rsidRDefault="00495FEE">
                    <w:pPr>
                      <w:rPr>
                        <w:rFonts w:ascii="Cambria"/>
                        <w:sz w:val="30"/>
                      </w:rPr>
                    </w:pPr>
                  </w:p>
                </w:txbxContent>
              </v:textbox>
            </v:shape>
            <v:shape id="_x0000_s1082" type="#_x0000_t202" style="position:absolute;left:6847;top:7272;width:4021;height:705" filled="f" stroked="f">
              <v:textbox style="mso-next-textbox:#_x0000_s1082" inset="0,0,0,0">
                <w:txbxContent>
                  <w:p w:rsidR="00495FEE" w:rsidRPr="00D04D60" w:rsidRDefault="00D04D60">
                    <w:pPr>
                      <w:rPr>
                        <w:rFonts w:ascii="Cambria"/>
                        <w:sz w:val="26"/>
                        <w:szCs w:val="26"/>
                      </w:rPr>
                    </w:pPr>
                    <w:r w:rsidRPr="00D04D60">
                      <w:rPr>
                        <w:rFonts w:ascii="Cambria"/>
                        <w:color w:val="4E81BD"/>
                        <w:sz w:val="26"/>
                        <w:szCs w:val="26"/>
                      </w:rPr>
                      <w:t>Mobilit</w:t>
                    </w:r>
                    <w:r w:rsidRPr="00D04D60">
                      <w:rPr>
                        <w:rFonts w:ascii="Cambria"/>
                        <w:color w:val="4E81BD"/>
                        <w:sz w:val="26"/>
                        <w:szCs w:val="26"/>
                      </w:rPr>
                      <w:t>à</w:t>
                    </w:r>
                    <w:r w:rsidRPr="00D04D60">
                      <w:rPr>
                        <w:rFonts w:ascii="Cambria"/>
                        <w:color w:val="4E81BD"/>
                        <w:sz w:val="26"/>
                        <w:szCs w:val="26"/>
                      </w:rPr>
                      <w:t xml:space="preserve"> in </w:t>
                    </w:r>
                    <w:proofErr w:type="spellStart"/>
                    <w:r w:rsidRPr="00D04D60">
                      <w:rPr>
                        <w:rFonts w:ascii="Cambria"/>
                        <w:color w:val="4E81BD"/>
                        <w:sz w:val="26"/>
                        <w:szCs w:val="26"/>
                      </w:rPr>
                      <w:t>sharing</w:t>
                    </w:r>
                    <w:proofErr w:type="spellEnd"/>
                    <w:r w:rsidRPr="00D04D60">
                      <w:rPr>
                        <w:rFonts w:ascii="Cambria"/>
                        <w:color w:val="4E81BD"/>
                        <w:sz w:val="26"/>
                        <w:szCs w:val="26"/>
                      </w:rPr>
                      <w:t xml:space="preserve"> a flusso libero sul territorio del Comune di Pescara</w:t>
                    </w:r>
                  </w:p>
                </w:txbxContent>
              </v:textbox>
            </v:shape>
            <v:shape id="_x0000_s1081" type="#_x0000_t202" style="position:absolute;left:6758;top:9667;width:3097;height:495" filled="f" stroked="f">
              <v:textbox style="mso-next-textbox:#_x0000_s1081" inset="0,0,0,0">
                <w:txbxContent>
                  <w:p w:rsidR="00495FEE" w:rsidRDefault="00565E02">
                    <w:pPr>
                      <w:spacing w:line="225" w:lineRule="exact"/>
                    </w:pPr>
                    <w:r>
                      <w:rPr>
                        <w:color w:val="1E487C"/>
                      </w:rPr>
                      <w:t>Inserire il soggetto incaricato della</w:t>
                    </w:r>
                  </w:p>
                  <w:p w:rsidR="00495FEE" w:rsidRDefault="00565E02">
                    <w:pPr>
                      <w:spacing w:before="5" w:line="265" w:lineRule="exact"/>
                    </w:pPr>
                    <w:r>
                      <w:rPr>
                        <w:color w:val="1E487C"/>
                      </w:rPr>
                      <w:t>redazione dell’atto.</w:t>
                    </w:r>
                  </w:p>
                </w:txbxContent>
              </v:textbox>
            </v:shape>
            <w10:wrap anchorx="page" anchory="page"/>
          </v:group>
        </w:pict>
      </w: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rPr>
          <w:rFonts w:ascii="Times New Roman"/>
          <w:sz w:val="20"/>
        </w:rPr>
      </w:pPr>
    </w:p>
    <w:p w:rsidR="00495FEE" w:rsidRDefault="00495FEE">
      <w:pPr>
        <w:pStyle w:val="Corpodeltesto"/>
        <w:spacing w:before="5"/>
        <w:rPr>
          <w:rFonts w:ascii="Times New Roman"/>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78"/>
        <w:gridCol w:w="6720"/>
      </w:tblGrid>
      <w:tr w:rsidR="00495FEE">
        <w:trPr>
          <w:trHeight w:val="539"/>
        </w:trPr>
        <w:tc>
          <w:tcPr>
            <w:tcW w:w="2378" w:type="dxa"/>
            <w:tcBorders>
              <w:left w:val="nil"/>
            </w:tcBorders>
          </w:tcPr>
          <w:p w:rsidR="00495FEE" w:rsidRDefault="00565E02">
            <w:pPr>
              <w:pStyle w:val="TableParagraph"/>
              <w:spacing w:before="72"/>
              <w:ind w:right="28"/>
              <w:jc w:val="right"/>
              <w:rPr>
                <w:rFonts w:ascii="Tahoma"/>
                <w:sz w:val="23"/>
              </w:rPr>
            </w:pPr>
            <w:r>
              <w:rPr>
                <w:rFonts w:ascii="Tahoma"/>
                <w:sz w:val="23"/>
              </w:rPr>
              <w:t>Codice:</w:t>
            </w:r>
          </w:p>
        </w:tc>
        <w:tc>
          <w:tcPr>
            <w:tcW w:w="6720" w:type="dxa"/>
            <w:tcBorders>
              <w:right w:val="nil"/>
            </w:tcBorders>
          </w:tcPr>
          <w:p w:rsidR="00495FEE" w:rsidRDefault="00495FEE">
            <w:pPr>
              <w:pStyle w:val="TableParagraph"/>
              <w:rPr>
                <w:rFonts w:ascii="Times New Roman"/>
                <w:sz w:val="26"/>
              </w:rPr>
            </w:pPr>
          </w:p>
        </w:tc>
      </w:tr>
      <w:tr w:rsidR="00495FEE">
        <w:trPr>
          <w:trHeight w:val="537"/>
        </w:trPr>
        <w:tc>
          <w:tcPr>
            <w:tcW w:w="2378" w:type="dxa"/>
            <w:tcBorders>
              <w:left w:val="nil"/>
            </w:tcBorders>
          </w:tcPr>
          <w:p w:rsidR="00495FEE" w:rsidRDefault="00565E02">
            <w:pPr>
              <w:pStyle w:val="TableParagraph"/>
              <w:spacing w:before="72"/>
              <w:ind w:right="19"/>
              <w:jc w:val="right"/>
              <w:rPr>
                <w:rFonts w:ascii="Tahoma"/>
                <w:sz w:val="23"/>
              </w:rPr>
            </w:pPr>
            <w:r>
              <w:rPr>
                <w:rFonts w:ascii="Tahoma"/>
                <w:sz w:val="23"/>
              </w:rPr>
              <w:t>Revisione:</w:t>
            </w:r>
          </w:p>
        </w:tc>
        <w:tc>
          <w:tcPr>
            <w:tcW w:w="6720" w:type="dxa"/>
            <w:tcBorders>
              <w:right w:val="nil"/>
            </w:tcBorders>
          </w:tcPr>
          <w:p w:rsidR="00495FEE" w:rsidRDefault="00495FEE">
            <w:pPr>
              <w:pStyle w:val="TableParagraph"/>
              <w:rPr>
                <w:rFonts w:ascii="Times New Roman"/>
                <w:sz w:val="26"/>
              </w:rPr>
            </w:pPr>
          </w:p>
        </w:tc>
      </w:tr>
      <w:tr w:rsidR="00495FEE">
        <w:trPr>
          <w:trHeight w:val="539"/>
        </w:trPr>
        <w:tc>
          <w:tcPr>
            <w:tcW w:w="2378" w:type="dxa"/>
            <w:tcBorders>
              <w:left w:val="nil"/>
            </w:tcBorders>
          </w:tcPr>
          <w:p w:rsidR="00495FEE" w:rsidRDefault="00565E02">
            <w:pPr>
              <w:pStyle w:val="TableParagraph"/>
              <w:spacing w:before="74"/>
              <w:ind w:right="26"/>
              <w:jc w:val="right"/>
              <w:rPr>
                <w:rFonts w:ascii="Tahoma"/>
                <w:sz w:val="23"/>
              </w:rPr>
            </w:pPr>
            <w:r>
              <w:rPr>
                <w:rFonts w:ascii="Tahoma"/>
                <w:sz w:val="23"/>
              </w:rPr>
              <w:t>Data della revisione:</w:t>
            </w:r>
          </w:p>
        </w:tc>
        <w:tc>
          <w:tcPr>
            <w:tcW w:w="6720" w:type="dxa"/>
            <w:tcBorders>
              <w:right w:val="nil"/>
            </w:tcBorders>
          </w:tcPr>
          <w:p w:rsidR="00495FEE" w:rsidRDefault="00495FEE">
            <w:pPr>
              <w:pStyle w:val="TableParagraph"/>
              <w:rPr>
                <w:rFonts w:ascii="Times New Roman"/>
                <w:sz w:val="26"/>
              </w:rPr>
            </w:pPr>
          </w:p>
        </w:tc>
      </w:tr>
      <w:tr w:rsidR="00495FEE">
        <w:trPr>
          <w:trHeight w:val="542"/>
        </w:trPr>
        <w:tc>
          <w:tcPr>
            <w:tcW w:w="2378" w:type="dxa"/>
            <w:tcBorders>
              <w:left w:val="nil"/>
            </w:tcBorders>
          </w:tcPr>
          <w:p w:rsidR="00495FEE" w:rsidRDefault="00565E02">
            <w:pPr>
              <w:pStyle w:val="TableParagraph"/>
              <w:spacing w:before="72"/>
              <w:ind w:right="19"/>
              <w:jc w:val="right"/>
              <w:rPr>
                <w:rFonts w:ascii="Tahoma"/>
                <w:sz w:val="23"/>
              </w:rPr>
            </w:pPr>
            <w:r>
              <w:rPr>
                <w:rFonts w:ascii="Tahoma"/>
                <w:sz w:val="23"/>
              </w:rPr>
              <w:t>Descrizione:</w:t>
            </w:r>
          </w:p>
        </w:tc>
        <w:tc>
          <w:tcPr>
            <w:tcW w:w="6720" w:type="dxa"/>
            <w:tcBorders>
              <w:right w:val="nil"/>
            </w:tcBorders>
          </w:tcPr>
          <w:p w:rsidR="00495FEE" w:rsidRDefault="00495FEE">
            <w:pPr>
              <w:pStyle w:val="TableParagraph"/>
              <w:rPr>
                <w:rFonts w:ascii="Times New Roman"/>
                <w:sz w:val="26"/>
              </w:rPr>
            </w:pPr>
          </w:p>
        </w:tc>
      </w:tr>
    </w:tbl>
    <w:p w:rsidR="00495FEE" w:rsidRDefault="00495FEE">
      <w:pPr>
        <w:rPr>
          <w:rFonts w:ascii="Times New Roman"/>
          <w:sz w:val="26"/>
        </w:rPr>
        <w:sectPr w:rsidR="00495FEE">
          <w:type w:val="continuous"/>
          <w:pgSz w:w="11900" w:h="16840"/>
          <w:pgMar w:top="1600" w:right="860" w:bottom="280" w:left="880" w:header="720" w:footer="720" w:gutter="0"/>
          <w:cols w:space="720"/>
        </w:sectPr>
      </w:pPr>
    </w:p>
    <w:p w:rsidR="00495FEE" w:rsidRDefault="00565E02">
      <w:pPr>
        <w:pStyle w:val="Corpodeltesto"/>
        <w:spacing w:before="35"/>
        <w:ind w:right="262"/>
        <w:jc w:val="right"/>
      </w:pPr>
      <w:r>
        <w:lastRenderedPageBreak/>
        <w:t>Luogo, Data</w:t>
      </w:r>
    </w:p>
    <w:p w:rsidR="00495FEE" w:rsidRDefault="00495FEE">
      <w:pPr>
        <w:pStyle w:val="Corpodeltesto"/>
      </w:pPr>
    </w:p>
    <w:p w:rsidR="00495FEE" w:rsidRDefault="00495FEE">
      <w:pPr>
        <w:pStyle w:val="Corpodeltesto"/>
        <w:spacing w:before="8"/>
        <w:rPr>
          <w:sz w:val="27"/>
        </w:rPr>
      </w:pPr>
    </w:p>
    <w:p w:rsidR="00495FEE" w:rsidRDefault="00565E02">
      <w:pPr>
        <w:pStyle w:val="Corpodeltesto"/>
        <w:spacing w:before="1"/>
        <w:ind w:right="353"/>
        <w:jc w:val="right"/>
      </w:pPr>
      <w:r>
        <w:t xml:space="preserve">Oggetto: </w:t>
      </w:r>
      <w:r>
        <w:rPr>
          <w:u w:val="single"/>
        </w:rPr>
        <w:t>Accordo di designazione tra il Titolare del Trattamento e il Responsabile del Trattamento</w:t>
      </w:r>
    </w:p>
    <w:p w:rsidR="00495FEE" w:rsidRDefault="00495FEE">
      <w:pPr>
        <w:pStyle w:val="Corpodeltesto"/>
        <w:rPr>
          <w:sz w:val="27"/>
        </w:rPr>
      </w:pPr>
    </w:p>
    <w:p w:rsidR="00495FEE" w:rsidRDefault="00565E02">
      <w:pPr>
        <w:pStyle w:val="Heading3"/>
        <w:spacing w:before="52"/>
      </w:pPr>
      <w:r>
        <w:t>Ente/Azienda:</w:t>
      </w:r>
    </w:p>
    <w:p w:rsidR="00495FEE" w:rsidRDefault="00565E02">
      <w:pPr>
        <w:pStyle w:val="Corpodeltesto"/>
        <w:spacing w:before="43"/>
        <w:ind w:left="252"/>
      </w:pPr>
      <w:r>
        <w:t>con sede legale in: Via</w:t>
      </w:r>
    </w:p>
    <w:p w:rsidR="00495FEE" w:rsidRDefault="00565E02">
      <w:pPr>
        <w:pStyle w:val="Corpodeltesto"/>
        <w:spacing w:before="43"/>
        <w:ind w:left="252"/>
      </w:pPr>
      <w:r>
        <w:t>CAP: NNNNN, CITTÀ: XXXXX,</w:t>
      </w:r>
    </w:p>
    <w:p w:rsidR="00495FEE" w:rsidRDefault="00565E02">
      <w:pPr>
        <w:pStyle w:val="Corpodeltesto"/>
        <w:spacing w:before="45"/>
        <w:ind w:left="252"/>
      </w:pPr>
      <w:r>
        <w:t>Partita Iva n. 12345678901,</w:t>
      </w:r>
    </w:p>
    <w:p w:rsidR="00495FEE" w:rsidRDefault="00495FEE">
      <w:pPr>
        <w:pStyle w:val="Corpodeltesto"/>
        <w:spacing w:before="3"/>
        <w:rPr>
          <w:sz w:val="31"/>
        </w:rPr>
      </w:pPr>
    </w:p>
    <w:p w:rsidR="00495FEE" w:rsidRDefault="00565E02">
      <w:pPr>
        <w:pStyle w:val="Corpodeltesto"/>
        <w:spacing w:line="276" w:lineRule="auto"/>
        <w:ind w:left="252" w:right="262"/>
        <w:jc w:val="both"/>
      </w:pPr>
      <w:r>
        <w:t>in qualità di Titolare del Trattamento (di seguito anche Titolare) ha deciso di avvalersi di soggetti esterni nell’attività di trattamento di dati personali, affidando ad essi determinate attività che restano nella sfera della sua titolarità e che non comportano decisioni sulle finalità e sulle modalità di utilizzazione dei dati. Pertanto, il Titolare</w:t>
      </w:r>
    </w:p>
    <w:p w:rsidR="00495FEE" w:rsidRDefault="00495FEE">
      <w:pPr>
        <w:pStyle w:val="Corpodeltesto"/>
        <w:spacing w:before="7"/>
        <w:rPr>
          <w:sz w:val="27"/>
        </w:rPr>
      </w:pPr>
    </w:p>
    <w:p w:rsidR="00495FEE" w:rsidRDefault="00565E02">
      <w:pPr>
        <w:pStyle w:val="Heading3"/>
        <w:spacing w:before="1"/>
        <w:ind w:left="1383" w:right="1395"/>
        <w:jc w:val="center"/>
      </w:pPr>
      <w:r>
        <w:t>DESIGNA</w:t>
      </w:r>
    </w:p>
    <w:p w:rsidR="00495FEE" w:rsidRDefault="00495FEE">
      <w:pPr>
        <w:pStyle w:val="Corpodeltesto"/>
        <w:rPr>
          <w:b/>
          <w:sz w:val="31"/>
        </w:rPr>
      </w:pPr>
    </w:p>
    <w:p w:rsidR="00495FEE" w:rsidRDefault="00565E02">
      <w:pPr>
        <w:ind w:left="252"/>
        <w:rPr>
          <w:b/>
          <w:sz w:val="24"/>
        </w:rPr>
      </w:pPr>
      <w:r>
        <w:rPr>
          <w:b/>
          <w:sz w:val="24"/>
        </w:rPr>
        <w:t>Azienda/Ente.</w:t>
      </w:r>
    </w:p>
    <w:p w:rsidR="00495FEE" w:rsidRDefault="00565E02">
      <w:pPr>
        <w:pStyle w:val="Corpodeltesto"/>
        <w:spacing w:before="46"/>
        <w:ind w:left="252"/>
      </w:pPr>
      <w:r>
        <w:t>con sede legale in: Via</w:t>
      </w:r>
    </w:p>
    <w:p w:rsidR="00495FEE" w:rsidRDefault="00565E02">
      <w:pPr>
        <w:pStyle w:val="Corpodeltesto"/>
        <w:spacing w:before="43"/>
        <w:ind w:left="252"/>
        <w:jc w:val="both"/>
      </w:pPr>
      <w:r>
        <w:t>CAP: NNNNN, CITTÀ: XXXXX,</w:t>
      </w:r>
    </w:p>
    <w:p w:rsidR="00495FEE" w:rsidRDefault="00565E02">
      <w:pPr>
        <w:pStyle w:val="Corpodeltesto"/>
        <w:spacing w:before="43"/>
        <w:ind w:left="252"/>
      </w:pPr>
      <w:r>
        <w:t>Partita Iva n. 12345678901,</w:t>
      </w:r>
    </w:p>
    <w:p w:rsidR="00495FEE" w:rsidRDefault="00495FEE">
      <w:pPr>
        <w:pStyle w:val="Corpodeltesto"/>
        <w:spacing w:before="2"/>
        <w:rPr>
          <w:sz w:val="31"/>
        </w:rPr>
      </w:pPr>
    </w:p>
    <w:p w:rsidR="00495FEE" w:rsidRDefault="00565E02">
      <w:pPr>
        <w:spacing w:before="1" w:line="278" w:lineRule="auto"/>
        <w:ind w:left="252" w:right="262"/>
        <w:jc w:val="both"/>
        <w:rPr>
          <w:sz w:val="24"/>
        </w:rPr>
      </w:pPr>
      <w:r>
        <w:rPr>
          <w:b/>
          <w:sz w:val="24"/>
        </w:rPr>
        <w:t xml:space="preserve">a Responsabile del Trattamento </w:t>
      </w:r>
      <w:r>
        <w:rPr>
          <w:sz w:val="24"/>
        </w:rPr>
        <w:t>(di seguito anche Responsabile o Fornitore) ai sensi dell’Articolo 28 del Regolamento UE 2016/679 (di seguito anche GDPR)</w:t>
      </w:r>
    </w:p>
    <w:p w:rsidR="00495FEE" w:rsidRDefault="00565E02">
      <w:pPr>
        <w:pStyle w:val="Corpodeltesto"/>
        <w:spacing w:line="276" w:lineRule="auto"/>
        <w:ind w:left="252" w:right="262"/>
        <w:jc w:val="both"/>
      </w:pPr>
      <w:r>
        <w:t>Il Responsabile presenta adeguata e documentata esperienza, capacità ed affidabilità in relazione ai compiti ad esso affidati dal Titolare nonché idonea organizzazione tecnica, organizzativa e di risorse atte ad eseguirla. Il Responsabile, accettando la presente designazione, conferma e garantisce il rispetto delle vigenti disposizioni in materia di trattamento di dati personali, anche con riferimento al profilo relativo alla sicurezza (attraverso l’adozione di misure tecniche e organizzative adeguate ai sensi dell'art. 32 del Regolamento UE 2016/679) e al rispetto dei diritti dell’interessato.</w:t>
      </w:r>
    </w:p>
    <w:p w:rsidR="00495FEE" w:rsidRDefault="00495FEE">
      <w:pPr>
        <w:pStyle w:val="Corpodeltesto"/>
      </w:pPr>
    </w:p>
    <w:p w:rsidR="00495FEE" w:rsidRDefault="00565E02">
      <w:pPr>
        <w:pStyle w:val="Heading2"/>
        <w:numPr>
          <w:ilvl w:val="0"/>
          <w:numId w:val="11"/>
        </w:numPr>
        <w:tabs>
          <w:tab w:val="left" w:pos="973"/>
        </w:tabs>
        <w:spacing w:before="182"/>
        <w:ind w:hanging="361"/>
      </w:pPr>
      <w:r>
        <w:t>Premessa dell'accordo sul trattamento dei</w:t>
      </w:r>
      <w:r>
        <w:rPr>
          <w:spacing w:val="-5"/>
        </w:rPr>
        <w:t xml:space="preserve"> </w:t>
      </w:r>
      <w:r>
        <w:t>dati</w:t>
      </w:r>
    </w:p>
    <w:p w:rsidR="00495FEE" w:rsidRDefault="00565E02">
      <w:pPr>
        <w:pStyle w:val="Corpodeltesto"/>
        <w:spacing w:before="49" w:line="278" w:lineRule="auto"/>
        <w:ind w:left="252" w:right="262"/>
        <w:jc w:val="both"/>
      </w:pPr>
      <w:r>
        <w:t>Il presente Accordo sul trattamento dei dati stabilisce i diritti e gli obblighi che si applicano al trattamento dei dati personali da parte del Responsabile del trattamento per conto del Titolare.</w:t>
      </w:r>
    </w:p>
    <w:p w:rsidR="00495FEE" w:rsidRDefault="00565E02">
      <w:pPr>
        <w:spacing w:before="197" w:line="276" w:lineRule="auto"/>
        <w:ind w:left="252" w:right="261"/>
        <w:jc w:val="both"/>
        <w:rPr>
          <w:sz w:val="24"/>
        </w:rPr>
      </w:pPr>
      <w:r>
        <w:rPr>
          <w:sz w:val="24"/>
        </w:rPr>
        <w:t xml:space="preserve">Il presente accordo è stato progettato per garantire la conformità delle parti all'articolo 28 del </w:t>
      </w:r>
      <w:r>
        <w:rPr>
          <w:i/>
          <w:sz w:val="24"/>
        </w:rPr>
        <w:t>Regolamento UE 2016/679 del Parlamento europeo e del Consiglio, del 27 aprile 2016, relativo alla tutela delle persone fisiche con riguardo al trattamento dei dati personali e sulla libera circolazione di tali dati e che abroga la direttiva 95/46/CE (GDPR)</w:t>
      </w:r>
      <w:r>
        <w:rPr>
          <w:sz w:val="24"/>
        </w:rPr>
        <w:t>, che stabilisce requisiti specifici per il contenuto degli accordi sul trattamento dei dati.</w:t>
      </w:r>
    </w:p>
    <w:p w:rsidR="00495FEE" w:rsidRDefault="00495FEE">
      <w:pPr>
        <w:spacing w:line="276" w:lineRule="auto"/>
        <w:jc w:val="both"/>
        <w:rPr>
          <w:sz w:val="24"/>
        </w:rPr>
        <w:sectPr w:rsidR="00495FEE">
          <w:footerReference w:type="default" r:id="rId7"/>
          <w:pgSz w:w="11900" w:h="16840"/>
          <w:pgMar w:top="1380" w:right="860" w:bottom="940" w:left="880" w:header="0" w:footer="752" w:gutter="0"/>
          <w:pgNumType w:start="1"/>
          <w:cols w:space="720"/>
        </w:sectPr>
      </w:pPr>
    </w:p>
    <w:p w:rsidR="00495FEE" w:rsidRDefault="00565E02">
      <w:pPr>
        <w:pStyle w:val="Corpodeltesto"/>
        <w:spacing w:before="35" w:line="276" w:lineRule="auto"/>
        <w:ind w:left="252" w:right="263" w:firstLine="55"/>
        <w:jc w:val="both"/>
      </w:pPr>
      <w:r>
        <w:lastRenderedPageBreak/>
        <w:t>Il trattamento dei dati personali da parte del Responsabile del trattamento ha luogo ai fini dell'adempimento del “Contratto generale” stipulato dalle Parti. [Nome</w:t>
      </w:r>
      <w:r>
        <w:rPr>
          <w:shd w:val="clear" w:color="auto" w:fill="C0C0C0"/>
        </w:rPr>
        <w:t xml:space="preserve"> dell'accordo principale /</w:t>
      </w:r>
      <w:r>
        <w:t xml:space="preserve"> </w:t>
      </w:r>
      <w:r>
        <w:rPr>
          <w:shd w:val="clear" w:color="auto" w:fill="C0C0C0"/>
        </w:rPr>
        <w:t>servizio/</w:t>
      </w:r>
      <w:r>
        <w:t>] che inizia il [data].</w:t>
      </w:r>
    </w:p>
    <w:p w:rsidR="00495FEE" w:rsidRDefault="00565E02">
      <w:pPr>
        <w:pStyle w:val="Corpodeltesto"/>
        <w:spacing w:before="201" w:line="276" w:lineRule="auto"/>
        <w:ind w:left="252" w:right="262"/>
        <w:jc w:val="both"/>
      </w:pPr>
      <w:r>
        <w:t>Il Contratto sul trattamento dei dati e il "Contratto principale" devono essere interdipendenti e non possono essere risolti separatamente. Tuttavia, l'accordo sul trattamento dei dati può - senza la risoluzione del "Contratto principale" - essere sostituito da un accordo alternativo valido per il trattamento dei</w:t>
      </w:r>
      <w:r>
        <w:rPr>
          <w:spacing w:val="-1"/>
        </w:rPr>
        <w:t xml:space="preserve"> </w:t>
      </w:r>
      <w:r>
        <w:t>dati.</w:t>
      </w:r>
    </w:p>
    <w:p w:rsidR="00495FEE" w:rsidRDefault="00565E02">
      <w:pPr>
        <w:pStyle w:val="Corpodeltesto"/>
        <w:spacing w:before="201" w:line="276" w:lineRule="auto"/>
        <w:ind w:left="252" w:right="262"/>
        <w:jc w:val="both"/>
      </w:pPr>
      <w:r>
        <w:t>Il presente Accordo ha la priorità su qualsiasi disposizione analoga contenuta in altri accordi tra le Parti, incluso il “Contratto generale”.</w:t>
      </w:r>
    </w:p>
    <w:p w:rsidR="00495FEE" w:rsidRDefault="00565E02">
      <w:pPr>
        <w:pStyle w:val="Corpodeltesto"/>
        <w:spacing w:before="200" w:line="276" w:lineRule="auto"/>
        <w:ind w:left="252" w:right="262"/>
        <w:jc w:val="both"/>
      </w:pPr>
      <w:r>
        <w:t>Quattro appendici sono allegate al presente Accordo sul trattamento dei dati. Le appendici formano parte integrante del presente Accordo sul trattamento dei dati.</w:t>
      </w:r>
    </w:p>
    <w:p w:rsidR="00495FEE" w:rsidRDefault="00565E02">
      <w:pPr>
        <w:pStyle w:val="Corpodeltesto"/>
        <w:spacing w:before="199" w:line="276" w:lineRule="auto"/>
        <w:ind w:left="252" w:right="262" w:hanging="1"/>
        <w:jc w:val="both"/>
      </w:pPr>
      <w:r>
        <w:rPr>
          <w:b/>
        </w:rPr>
        <w:t xml:space="preserve">Appendice A. </w:t>
      </w:r>
      <w:r>
        <w:t>del presente Accordo contiene i dettagli del trattamento, nonché lo scopo e la natura del trattamento, il tipo di dati personali, le categorie di soggetti e la durata del</w:t>
      </w:r>
      <w:r>
        <w:rPr>
          <w:spacing w:val="-37"/>
        </w:rPr>
        <w:t xml:space="preserve"> </w:t>
      </w:r>
      <w:r>
        <w:t>trattamento.</w:t>
      </w:r>
    </w:p>
    <w:p w:rsidR="00495FEE" w:rsidRDefault="00565E02">
      <w:pPr>
        <w:pStyle w:val="Corpodeltesto"/>
        <w:spacing w:before="200" w:line="276" w:lineRule="auto"/>
        <w:ind w:left="252" w:right="262" w:hanging="1"/>
        <w:jc w:val="both"/>
      </w:pPr>
      <w:r>
        <w:rPr>
          <w:b/>
        </w:rPr>
        <w:t>Appendice B</w:t>
      </w:r>
      <w:r>
        <w:t>. del presente Accordo contiene i termini e le condizioni che si applicano all'uso dei sub-responsabili da parte del Responsabile del trattamento e, se del caso, un elenco di sub- responsabili approvati dal Titolare del trattamento.</w:t>
      </w:r>
    </w:p>
    <w:p w:rsidR="00495FEE" w:rsidRDefault="00565E02">
      <w:pPr>
        <w:pStyle w:val="Corpodeltesto"/>
        <w:spacing w:before="201" w:line="276" w:lineRule="auto"/>
        <w:ind w:left="252" w:right="262"/>
        <w:jc w:val="both"/>
      </w:pPr>
      <w:r>
        <w:rPr>
          <w:b/>
        </w:rPr>
        <w:t>Appendice C</w:t>
      </w:r>
      <w:r>
        <w:t xml:space="preserve">. del presente Accordo contiene le istruzioni impartite dal Titolare del trattamento al fine di eseguire il trattamento, le misure di sicurezza da attuare e il modo in cui gli </w:t>
      </w:r>
      <w:proofErr w:type="spellStart"/>
      <w:r>
        <w:t>Audit</w:t>
      </w:r>
      <w:proofErr w:type="spellEnd"/>
      <w:r>
        <w:t xml:space="preserve"> sul Responsabile o sui Sub-Responsabili devono essere eseguiti.</w:t>
      </w:r>
    </w:p>
    <w:p w:rsidR="00495FEE" w:rsidRDefault="00565E02">
      <w:pPr>
        <w:pStyle w:val="Corpodeltesto"/>
        <w:spacing w:before="199" w:line="276" w:lineRule="auto"/>
        <w:ind w:left="252" w:right="262"/>
        <w:jc w:val="both"/>
      </w:pPr>
      <w:r>
        <w:rPr>
          <w:b/>
        </w:rPr>
        <w:t>Appendice D</w:t>
      </w:r>
      <w:r>
        <w:t>. del presente Accordo contiene le disposizioni che non sono coperte dalle clausole contrattuali.</w:t>
      </w:r>
    </w:p>
    <w:p w:rsidR="00495FEE" w:rsidRDefault="00565E02">
      <w:pPr>
        <w:pStyle w:val="Corpodeltesto"/>
        <w:spacing w:before="200" w:line="276" w:lineRule="auto"/>
        <w:ind w:left="252" w:right="264"/>
        <w:jc w:val="both"/>
      </w:pPr>
      <w:r>
        <w:t>Il contratto di elaborazione dei dati e le relative appendici sono conservati per iscritto e per via elettronica da entrambe le parti.</w:t>
      </w:r>
    </w:p>
    <w:p w:rsidR="00495FEE" w:rsidRDefault="00565E02">
      <w:pPr>
        <w:pStyle w:val="Corpodeltesto"/>
        <w:spacing w:before="200" w:line="276" w:lineRule="auto"/>
        <w:ind w:left="252" w:right="262"/>
        <w:jc w:val="both"/>
      </w:pPr>
      <w:r>
        <w:t>Il presente Accordo sul trattamento dei dati non esonera il Responsabile del trattamento da alcun vincolo a cui il Responsabile del trattamento è soggetto in base al Regolamento generale sulla protezione dei dati o ad altre normative comunitarie o nazionali.</w:t>
      </w:r>
    </w:p>
    <w:p w:rsidR="00495FEE" w:rsidRDefault="00495FEE">
      <w:pPr>
        <w:pStyle w:val="Corpodeltesto"/>
      </w:pPr>
    </w:p>
    <w:p w:rsidR="00495FEE" w:rsidRDefault="00565E02">
      <w:pPr>
        <w:pStyle w:val="Heading2"/>
        <w:numPr>
          <w:ilvl w:val="0"/>
          <w:numId w:val="11"/>
        </w:numPr>
        <w:tabs>
          <w:tab w:val="left" w:pos="973"/>
        </w:tabs>
        <w:spacing w:before="189"/>
        <w:ind w:hanging="361"/>
        <w:jc w:val="both"/>
      </w:pPr>
      <w:r>
        <w:t>I diritti e gli obblighi del</w:t>
      </w:r>
      <w:r>
        <w:rPr>
          <w:spacing w:val="-9"/>
        </w:rPr>
        <w:t xml:space="preserve"> </w:t>
      </w:r>
      <w:r>
        <w:t>Titolare</w:t>
      </w:r>
    </w:p>
    <w:p w:rsidR="00495FEE" w:rsidRDefault="00565E02">
      <w:pPr>
        <w:pStyle w:val="Corpodeltesto"/>
        <w:spacing w:before="49" w:line="276" w:lineRule="auto"/>
        <w:ind w:left="252" w:right="262"/>
        <w:jc w:val="both"/>
      </w:pPr>
      <w:r>
        <w:t>Il Titolare del trattamento è responsabile nei confronti degli interessati e deve garantire che il trattamento dei dati personali avvenga nell'ambito del Regolamento generale sulla protezione dei dati e del Codice in materia di protezione dei dati d.lgs. 196/2003</w:t>
      </w:r>
    </w:p>
    <w:p w:rsidR="00495FEE" w:rsidRDefault="00565E02">
      <w:pPr>
        <w:pStyle w:val="Corpodeltesto"/>
        <w:spacing w:before="202" w:line="276" w:lineRule="auto"/>
        <w:ind w:left="252" w:right="265"/>
        <w:jc w:val="both"/>
      </w:pPr>
      <w:r>
        <w:t>Il Titolare del trattamento deve pertanto avere sia il diritto che l'obbligo di prendere decisioni in merito alle finalità e ai mezzi di trattamento dei dati personali.</w:t>
      </w:r>
    </w:p>
    <w:p w:rsidR="00495FEE" w:rsidRDefault="00565E02">
      <w:pPr>
        <w:pStyle w:val="Corpodeltesto"/>
        <w:spacing w:before="199" w:line="276" w:lineRule="auto"/>
        <w:ind w:left="252" w:right="264"/>
        <w:jc w:val="both"/>
      </w:pPr>
      <w:r>
        <w:t>Il Titolare del trattamento ha la responsabilità di garantire che il trattamento di cui è incaricato il Responsabile del Trattamento sia conforme alle norme di legge.</w:t>
      </w:r>
    </w:p>
    <w:p w:rsidR="00495FEE" w:rsidRDefault="00495FEE">
      <w:pPr>
        <w:spacing w:line="276" w:lineRule="auto"/>
        <w:jc w:val="both"/>
        <w:sectPr w:rsidR="00495FEE">
          <w:pgSz w:w="11900" w:h="16840"/>
          <w:pgMar w:top="1380" w:right="860" w:bottom="940" w:left="880" w:header="0" w:footer="752" w:gutter="0"/>
          <w:cols w:space="720"/>
        </w:sectPr>
      </w:pPr>
    </w:p>
    <w:p w:rsidR="00495FEE" w:rsidRDefault="00565E02">
      <w:pPr>
        <w:pStyle w:val="Heading2"/>
        <w:numPr>
          <w:ilvl w:val="0"/>
          <w:numId w:val="11"/>
        </w:numPr>
        <w:tabs>
          <w:tab w:val="left" w:pos="973"/>
        </w:tabs>
        <w:spacing w:before="18"/>
        <w:ind w:hanging="361"/>
        <w:jc w:val="both"/>
      </w:pPr>
      <w:r>
        <w:lastRenderedPageBreak/>
        <w:t>Il Responsabile del Trattamento dei dati agisce secondo le</w:t>
      </w:r>
      <w:r>
        <w:rPr>
          <w:spacing w:val="-17"/>
        </w:rPr>
        <w:t xml:space="preserve"> </w:t>
      </w:r>
      <w:r>
        <w:t>istruzioni</w:t>
      </w:r>
    </w:p>
    <w:p w:rsidR="00495FEE" w:rsidRDefault="00565E02">
      <w:pPr>
        <w:pStyle w:val="Corpodeltesto"/>
        <w:spacing w:before="49" w:line="276" w:lineRule="auto"/>
        <w:ind w:left="252" w:right="262"/>
        <w:jc w:val="both"/>
      </w:pPr>
      <w:r>
        <w:t>Il Responsabile del trattamento dei dati è autorizzato a trattare i dati personali solo su istruzioni documentate del Titolare del trattamento a meno che il trattamento non sia richiesto dalla legislazione europea o nazionale a cui è soggetto il Responsabile del trattamento; in tal caso, il Responsabile del trattamento dei dati informa il Titolare del trattamento di questo requisito legale prima del trattamento, a meno che la legge non vieti tali informazioni per importanti motivi di interesse pubblico, cfr. Articolo 28, sottosezione 3, comma a. Tali istruzioni sono specificate nelle appendici A e C. Ulteriori istruzioni possono essere fornite anche dal Titolare per tutta la durata del trattamento dei dati personali, ma tali istruzioni devono sempre essere documentate e conservate in forma scritta, anche in formato</w:t>
      </w:r>
      <w:r>
        <w:rPr>
          <w:spacing w:val="-5"/>
        </w:rPr>
        <w:t xml:space="preserve"> </w:t>
      </w:r>
      <w:r>
        <w:t>elettronico.</w:t>
      </w:r>
    </w:p>
    <w:p w:rsidR="00495FEE" w:rsidRDefault="00565E02">
      <w:pPr>
        <w:pStyle w:val="Corpodeltesto"/>
        <w:spacing w:before="201" w:line="276" w:lineRule="auto"/>
        <w:ind w:left="252" w:right="262"/>
        <w:jc w:val="both"/>
      </w:pPr>
      <w:r>
        <w:t>Il Responsabile del trattamento informa immediatamente il Titolare del trattamento se, a suo parere, alcune istruzioni contravvengono al regolamento generale sulla protezione dei dati o ad altre disposizioni contenute in altre normative comunitarie o nazionali.</w:t>
      </w:r>
    </w:p>
    <w:p w:rsidR="00495FEE" w:rsidRDefault="00495FEE">
      <w:pPr>
        <w:pStyle w:val="Corpodeltesto"/>
      </w:pPr>
    </w:p>
    <w:p w:rsidR="00495FEE" w:rsidRDefault="00565E02">
      <w:pPr>
        <w:pStyle w:val="Heading2"/>
        <w:numPr>
          <w:ilvl w:val="0"/>
          <w:numId w:val="11"/>
        </w:numPr>
        <w:tabs>
          <w:tab w:val="left" w:pos="973"/>
        </w:tabs>
        <w:ind w:hanging="361"/>
        <w:jc w:val="both"/>
      </w:pPr>
      <w:r>
        <w:t>Riservatezza</w:t>
      </w:r>
    </w:p>
    <w:p w:rsidR="00495FEE" w:rsidRDefault="00565E02">
      <w:pPr>
        <w:pStyle w:val="Corpodeltesto"/>
        <w:spacing w:before="51" w:line="276" w:lineRule="auto"/>
        <w:ind w:left="252" w:right="261"/>
        <w:jc w:val="both"/>
      </w:pPr>
      <w:r>
        <w:t>Il Responsabile del trattamento dei dati garantisce che solo le persone che sono espressamente e formalmente autorizzate possano accedere ai dati personali trattati per conto del Titolare. L'accesso ai dati dovrebbe pertanto essere negato senza indugio se tale autorizzazione viene rimossa o scade.</w:t>
      </w:r>
    </w:p>
    <w:p w:rsidR="00495FEE" w:rsidRDefault="00565E02">
      <w:pPr>
        <w:pStyle w:val="Corpodeltesto"/>
        <w:spacing w:before="200" w:line="276" w:lineRule="auto"/>
        <w:ind w:left="252" w:right="265"/>
        <w:jc w:val="both"/>
      </w:pPr>
      <w:r>
        <w:t>Sono considerate autorizzate le persone che richiedono l'accesso ai dati personali per adempiere all'obbligo del Responsabile del trattamento nei confronti del Titolare del trattamento.</w:t>
      </w:r>
    </w:p>
    <w:p w:rsidR="00495FEE" w:rsidRDefault="00565E02">
      <w:pPr>
        <w:pStyle w:val="Corpodeltesto"/>
        <w:spacing w:before="200" w:line="276" w:lineRule="auto"/>
        <w:ind w:left="252" w:right="262"/>
        <w:jc w:val="both"/>
      </w:pPr>
      <w:r>
        <w:t xml:space="preserve">Il Responsabile del trattamento garantisce al Titolare che gli Addetti al trattamento dei dati personali da lui designati </w:t>
      </w:r>
      <w:r>
        <w:rPr>
          <w:u w:val="single"/>
        </w:rPr>
        <w:t>sono vincolati al più stretto riserbo</w:t>
      </w:r>
      <w:r>
        <w:t xml:space="preserve"> sulla base di atti negoziali (es. codici di condotta interni, accordi di riservatezza specifici, ecc.) o disposizioni normative previste dal diritto dell’Unione o dal diritto nazionale cui il Responsabile e gli Addetti al trattamento dei dati personali sono soggetti, inoltre hanno accesso solo ai dati che hanno necessità di</w:t>
      </w:r>
      <w:r>
        <w:rPr>
          <w:spacing w:val="-22"/>
        </w:rPr>
        <w:t xml:space="preserve"> </w:t>
      </w:r>
      <w:r>
        <w:t>conoscere.</w:t>
      </w:r>
    </w:p>
    <w:p w:rsidR="00495FEE" w:rsidRDefault="00565E02">
      <w:pPr>
        <w:pStyle w:val="Corpodeltesto"/>
        <w:spacing w:before="200" w:line="276" w:lineRule="auto"/>
        <w:ind w:left="252" w:right="262"/>
        <w:jc w:val="both"/>
      </w:pPr>
      <w:r>
        <w:t>Il Responsabile del trattamento dei dati deve, su richiesta del Titolare, essere in grado di dimostrare che i dipendenti interessati sono soggetti alla riservatezza di cui al punto precedente.</w:t>
      </w:r>
    </w:p>
    <w:p w:rsidR="00495FEE" w:rsidRDefault="00495FEE">
      <w:pPr>
        <w:pStyle w:val="Corpodeltesto"/>
      </w:pPr>
    </w:p>
    <w:p w:rsidR="00495FEE" w:rsidRDefault="00565E02">
      <w:pPr>
        <w:pStyle w:val="Heading2"/>
        <w:numPr>
          <w:ilvl w:val="0"/>
          <w:numId w:val="11"/>
        </w:numPr>
        <w:tabs>
          <w:tab w:val="left" w:pos="973"/>
        </w:tabs>
        <w:spacing w:before="188"/>
        <w:ind w:hanging="361"/>
        <w:jc w:val="both"/>
      </w:pPr>
      <w:r>
        <w:t>Sicurezza del</w:t>
      </w:r>
      <w:r>
        <w:rPr>
          <w:spacing w:val="-1"/>
        </w:rPr>
        <w:t xml:space="preserve"> </w:t>
      </w:r>
      <w:r>
        <w:t>trattamento</w:t>
      </w:r>
    </w:p>
    <w:p w:rsidR="00495FEE" w:rsidRDefault="00565E02">
      <w:pPr>
        <w:spacing w:before="51" w:line="276" w:lineRule="auto"/>
        <w:ind w:left="252" w:right="262"/>
        <w:jc w:val="both"/>
        <w:rPr>
          <w:sz w:val="24"/>
        </w:rPr>
      </w:pPr>
      <w:r>
        <w:rPr>
          <w:b/>
          <w:sz w:val="24"/>
        </w:rPr>
        <w:t xml:space="preserve">Il responsabile del trattamento dei dati adotta tutte le misure richieste ai sensi dell'articolo 32 del regolamento generale sulla protezione dei dati, </w:t>
      </w:r>
      <w:r>
        <w:rPr>
          <w:sz w:val="24"/>
        </w:rPr>
        <w:t>che stabilisce che, tenendo conto dello stato dell'arte e dei costi di attuazione, nonché della natura, dell'oggetto, del contesto e delle finalità del trattamento, come anche del rischio di varia probabilità e gravità per i diritti e le libertà delle persone fisiche, il titolare del trattamento e il responsabile del trattamento mettono in atto misure tecniche e organizzative adeguate per garantire un livello di sicurezza adeguato al rischio</w:t>
      </w:r>
    </w:p>
    <w:p w:rsidR="00495FEE" w:rsidRDefault="00495FEE">
      <w:pPr>
        <w:spacing w:line="276" w:lineRule="auto"/>
        <w:jc w:val="both"/>
        <w:rPr>
          <w:sz w:val="24"/>
        </w:rPr>
        <w:sectPr w:rsidR="00495FEE">
          <w:pgSz w:w="11900" w:h="16840"/>
          <w:pgMar w:top="1400" w:right="860" w:bottom="940" w:left="880" w:header="0" w:footer="752" w:gutter="0"/>
          <w:cols w:space="720"/>
        </w:sectPr>
      </w:pPr>
    </w:p>
    <w:p w:rsidR="00495FEE" w:rsidRDefault="00565E02">
      <w:pPr>
        <w:pStyle w:val="Corpodeltesto"/>
        <w:spacing w:before="35" w:line="276" w:lineRule="auto"/>
        <w:ind w:left="252" w:right="262"/>
        <w:jc w:val="both"/>
      </w:pPr>
      <w:r>
        <w:lastRenderedPageBreak/>
        <w:t>Il suddetto art. 32 pone in capo al Responsabile l’obbligo di eseguire una valutazione del rischio e, a seguito, l’implementazione di misure tali da contrastare il rischio identificato. Se del caso, le misure possono comprendere quanto</w:t>
      </w:r>
      <w:r>
        <w:rPr>
          <w:spacing w:val="-2"/>
        </w:rPr>
        <w:t xml:space="preserve"> </w:t>
      </w:r>
      <w:r>
        <w:t>segue:</w:t>
      </w:r>
    </w:p>
    <w:p w:rsidR="00495FEE" w:rsidRDefault="00495FEE">
      <w:pPr>
        <w:pStyle w:val="Corpodeltesto"/>
        <w:spacing w:before="8"/>
        <w:rPr>
          <w:sz w:val="27"/>
        </w:rPr>
      </w:pPr>
    </w:p>
    <w:p w:rsidR="00495FEE" w:rsidRDefault="00565E02">
      <w:pPr>
        <w:pStyle w:val="Paragrafoelenco"/>
        <w:numPr>
          <w:ilvl w:val="1"/>
          <w:numId w:val="11"/>
        </w:numPr>
        <w:tabs>
          <w:tab w:val="left" w:pos="973"/>
        </w:tabs>
        <w:spacing w:before="1"/>
        <w:ind w:hanging="361"/>
        <w:rPr>
          <w:sz w:val="24"/>
        </w:rPr>
      </w:pPr>
      <w:r>
        <w:rPr>
          <w:sz w:val="24"/>
        </w:rPr>
        <w:t xml:space="preserve">la </w:t>
      </w:r>
      <w:proofErr w:type="spellStart"/>
      <w:r>
        <w:rPr>
          <w:sz w:val="24"/>
        </w:rPr>
        <w:t>pseudonimizzazione</w:t>
      </w:r>
      <w:proofErr w:type="spellEnd"/>
      <w:r>
        <w:rPr>
          <w:sz w:val="24"/>
        </w:rPr>
        <w:t xml:space="preserve"> e la cifratura dei dati</w:t>
      </w:r>
      <w:r>
        <w:rPr>
          <w:spacing w:val="-8"/>
          <w:sz w:val="24"/>
        </w:rPr>
        <w:t xml:space="preserve"> </w:t>
      </w:r>
      <w:r>
        <w:rPr>
          <w:sz w:val="24"/>
        </w:rPr>
        <w:t>personali;</w:t>
      </w:r>
    </w:p>
    <w:p w:rsidR="00495FEE" w:rsidRDefault="00565E02">
      <w:pPr>
        <w:pStyle w:val="Paragrafoelenco"/>
        <w:numPr>
          <w:ilvl w:val="1"/>
          <w:numId w:val="11"/>
        </w:numPr>
        <w:tabs>
          <w:tab w:val="left" w:pos="973"/>
        </w:tabs>
        <w:spacing w:before="43" w:line="278" w:lineRule="auto"/>
        <w:ind w:right="262"/>
        <w:rPr>
          <w:sz w:val="24"/>
        </w:rPr>
      </w:pPr>
      <w:r>
        <w:rPr>
          <w:sz w:val="24"/>
        </w:rPr>
        <w:t>la capacità di assicurare su base permanente la riservatezza, l'integrità, la disponibilità e la resilienza dei sistemi e dei servizi di</w:t>
      </w:r>
      <w:r>
        <w:rPr>
          <w:spacing w:val="-7"/>
          <w:sz w:val="24"/>
        </w:rPr>
        <w:t xml:space="preserve"> </w:t>
      </w:r>
      <w:r>
        <w:rPr>
          <w:sz w:val="24"/>
        </w:rPr>
        <w:t>trattamento;</w:t>
      </w:r>
    </w:p>
    <w:p w:rsidR="00495FEE" w:rsidRDefault="00565E02">
      <w:pPr>
        <w:pStyle w:val="Paragrafoelenco"/>
        <w:numPr>
          <w:ilvl w:val="1"/>
          <w:numId w:val="11"/>
        </w:numPr>
        <w:tabs>
          <w:tab w:val="left" w:pos="973"/>
        </w:tabs>
        <w:spacing w:line="276" w:lineRule="auto"/>
        <w:ind w:right="263"/>
        <w:rPr>
          <w:sz w:val="24"/>
        </w:rPr>
      </w:pPr>
      <w:r>
        <w:rPr>
          <w:sz w:val="24"/>
        </w:rPr>
        <w:t>la capacità di ripristinare tempestivamente la disponibilità e l'accesso dei dati personali in caso di incidente fisico o</w:t>
      </w:r>
      <w:r>
        <w:rPr>
          <w:spacing w:val="-3"/>
          <w:sz w:val="24"/>
        </w:rPr>
        <w:t xml:space="preserve"> </w:t>
      </w:r>
      <w:r>
        <w:rPr>
          <w:sz w:val="24"/>
        </w:rPr>
        <w:t>tecnico;</w:t>
      </w:r>
    </w:p>
    <w:p w:rsidR="00495FEE" w:rsidRDefault="00565E02">
      <w:pPr>
        <w:pStyle w:val="Paragrafoelenco"/>
        <w:numPr>
          <w:ilvl w:val="1"/>
          <w:numId w:val="11"/>
        </w:numPr>
        <w:tabs>
          <w:tab w:val="left" w:pos="973"/>
        </w:tabs>
        <w:spacing w:line="276" w:lineRule="auto"/>
        <w:ind w:right="262"/>
        <w:rPr>
          <w:sz w:val="24"/>
        </w:rPr>
      </w:pPr>
      <w:r>
        <w:rPr>
          <w:sz w:val="24"/>
        </w:rPr>
        <w:t>una procedura per testare, verificare e valutare regolarmente l'efficacia delle misure tecniche e organizzative al fine di garantire la sicurezza del</w:t>
      </w:r>
      <w:r>
        <w:rPr>
          <w:spacing w:val="-9"/>
          <w:sz w:val="24"/>
        </w:rPr>
        <w:t xml:space="preserve"> </w:t>
      </w:r>
      <w:r>
        <w:rPr>
          <w:sz w:val="24"/>
        </w:rPr>
        <w:t>trattamento.</w:t>
      </w:r>
    </w:p>
    <w:p w:rsidR="00495FEE" w:rsidRDefault="00495FEE">
      <w:pPr>
        <w:pStyle w:val="Corpodeltesto"/>
        <w:spacing w:before="2"/>
        <w:rPr>
          <w:sz w:val="27"/>
        </w:rPr>
      </w:pPr>
    </w:p>
    <w:p w:rsidR="00495FEE" w:rsidRDefault="00565E02">
      <w:pPr>
        <w:pStyle w:val="Corpodeltesto"/>
        <w:spacing w:line="276" w:lineRule="auto"/>
        <w:ind w:left="252" w:right="261"/>
        <w:jc w:val="both"/>
      </w:pPr>
      <w:r>
        <w:t>Il Responsabile del trattamento garantisce quanto sopra in tutti i casi e, comunque, deve attenersi a quanto specificato nell'Appendice C del presente Accordo.</w:t>
      </w:r>
    </w:p>
    <w:p w:rsidR="00495FEE" w:rsidRDefault="00565E02">
      <w:pPr>
        <w:pStyle w:val="Corpodeltesto"/>
        <w:spacing w:before="1" w:line="276" w:lineRule="auto"/>
        <w:ind w:left="252" w:right="262"/>
        <w:jc w:val="both"/>
      </w:pPr>
      <w:r>
        <w:t>Se nella valutazione del responsabile del trattamento, la mitigazione dei rischi individuati richiedono ulteriori misure da attuare da parte del Titolare del trattamento, rispetto a quelli già esistenti, è necessario specificare tali misure supplementari nell’Appendice C.</w:t>
      </w:r>
    </w:p>
    <w:p w:rsidR="00495FEE" w:rsidRDefault="00495FEE">
      <w:pPr>
        <w:pStyle w:val="Corpodeltesto"/>
      </w:pPr>
    </w:p>
    <w:p w:rsidR="00495FEE" w:rsidRDefault="00565E02">
      <w:pPr>
        <w:pStyle w:val="Heading2"/>
        <w:numPr>
          <w:ilvl w:val="0"/>
          <w:numId w:val="11"/>
        </w:numPr>
        <w:tabs>
          <w:tab w:val="left" w:pos="973"/>
        </w:tabs>
        <w:ind w:hanging="361"/>
        <w:jc w:val="both"/>
      </w:pPr>
      <w:r>
        <w:t>Utilizzo di sub-responsabili del</w:t>
      </w:r>
      <w:r>
        <w:rPr>
          <w:spacing w:val="-3"/>
        </w:rPr>
        <w:t xml:space="preserve"> </w:t>
      </w:r>
      <w:r>
        <w:t>trattamento</w:t>
      </w:r>
    </w:p>
    <w:p w:rsidR="00495FEE" w:rsidRDefault="00565E02">
      <w:pPr>
        <w:pStyle w:val="Corpodeltesto"/>
        <w:spacing w:before="51" w:line="276" w:lineRule="auto"/>
        <w:ind w:left="252" w:right="262"/>
        <w:jc w:val="both"/>
      </w:pPr>
      <w:r>
        <w:t>Il responsabile del trattamento deve soddisfare i requisiti di cui all'articolo 28, sottosezioni 2 e 4, del regolamento generale sulla protezione dei dati al fine di utilizzare un altro responsabile del trattamento (sub-responsabile).</w:t>
      </w:r>
    </w:p>
    <w:p w:rsidR="00495FEE" w:rsidRDefault="00565E02">
      <w:pPr>
        <w:pStyle w:val="Corpodeltesto"/>
        <w:spacing w:before="196" w:line="276" w:lineRule="auto"/>
        <w:ind w:left="252" w:right="262"/>
        <w:jc w:val="both"/>
      </w:pPr>
      <w:r>
        <w:rPr>
          <w:sz w:val="22"/>
        </w:rPr>
        <w:t>L’incarico conferito dovrà essere disciplinato da un atto di designazione a responsabile del trattamento confo</w:t>
      </w:r>
      <w:r>
        <w:t>rme a quanto previsto dall’Articolo 28, comma 2 e 4, del Regolamento UE 679/2016. In caso di autorizzazione scritta generale, il Responsabile del trattamento dovrà informare il Titolare di eventuali designazioni o sostituzioni dei sub-responsabili del trattamento, il Titolare del trattamento si riserva la facoltà di opporvisi, per giusta causa nel termine di 30 giorni dal momento in cui viene informato della circostanza da parte del</w:t>
      </w:r>
      <w:r>
        <w:rPr>
          <w:spacing w:val="-8"/>
        </w:rPr>
        <w:t xml:space="preserve"> </w:t>
      </w:r>
      <w:r>
        <w:t>Responsabile.</w:t>
      </w:r>
    </w:p>
    <w:p w:rsidR="00495FEE" w:rsidRDefault="00565E02">
      <w:pPr>
        <w:pStyle w:val="Corpodeltesto"/>
        <w:spacing w:before="203" w:line="276" w:lineRule="auto"/>
        <w:ind w:left="252" w:right="262"/>
        <w:jc w:val="both"/>
      </w:pPr>
      <w:r>
        <w:t>In caso di consenso scritto generale, il Responsabile del trattamento dei dati informa il Titolare del trattamento di eventuali modifiche pianificate rispetto alle aggiunte o alla sostituzione di altri responsabili del trattamento dei dati e offre quindi al Titolare del trattamento la possibilità di opporsi a tali modifiche.</w:t>
      </w:r>
    </w:p>
    <w:p w:rsidR="00495FEE" w:rsidRDefault="00565E02">
      <w:pPr>
        <w:pStyle w:val="Corpodeltesto"/>
        <w:spacing w:before="200" w:line="276" w:lineRule="auto"/>
        <w:ind w:left="252" w:right="262" w:hanging="1"/>
        <w:jc w:val="both"/>
      </w:pPr>
      <w:r>
        <w:t>Il Responsabile del trattamento, salvo il diritto di rivalersi nei di loro confronti, risponde dei danni causati nel corso delle operazioni di trattamento dall’operato dei soggetti autorizzati dal Responsabile e dei sub-responsabili.</w:t>
      </w:r>
    </w:p>
    <w:p w:rsidR="00495FEE" w:rsidRDefault="00565E02">
      <w:pPr>
        <w:pStyle w:val="Corpodeltesto"/>
        <w:spacing w:before="199" w:line="278" w:lineRule="auto"/>
        <w:ind w:left="252" w:right="262"/>
        <w:jc w:val="both"/>
      </w:pPr>
      <w:r>
        <w:t>I requisiti del Titolare del trattamento per l’utilizzo da parte del Responsabile del trattamento di sub-responsabili sono descritti nell'Appendice B al presente Accordo.</w:t>
      </w:r>
    </w:p>
    <w:p w:rsidR="00495FEE" w:rsidRDefault="00565E02">
      <w:pPr>
        <w:pStyle w:val="Corpodeltesto"/>
        <w:spacing w:before="194" w:line="278" w:lineRule="auto"/>
        <w:ind w:left="252" w:right="262"/>
        <w:jc w:val="both"/>
      </w:pPr>
      <w:r>
        <w:t>Quando il Titolare ha autorizzato un sub-Responsabile, il Responsabile del trattamento deve garantire che i trattamenti svolti dal Sub-Responsabile siano soggetti alle stesse garanzie di</w:t>
      </w:r>
    </w:p>
    <w:p w:rsidR="00495FEE" w:rsidRDefault="00495FEE">
      <w:pPr>
        <w:spacing w:line="278" w:lineRule="auto"/>
        <w:jc w:val="both"/>
        <w:sectPr w:rsidR="00495FEE">
          <w:pgSz w:w="11900" w:h="16840"/>
          <w:pgMar w:top="1380" w:right="860" w:bottom="940" w:left="880" w:header="0" w:footer="752" w:gutter="0"/>
          <w:cols w:space="720"/>
        </w:sectPr>
      </w:pPr>
    </w:p>
    <w:p w:rsidR="00495FEE" w:rsidRDefault="00565E02">
      <w:pPr>
        <w:pStyle w:val="Corpodeltesto"/>
        <w:spacing w:before="35" w:line="276" w:lineRule="auto"/>
        <w:ind w:left="252" w:right="262"/>
        <w:jc w:val="both"/>
      </w:pPr>
      <w:r>
        <w:lastRenderedPageBreak/>
        <w:t>protezione dei dati specificate nel presente Accordo sul trattamento dei dati sulla base di un contratto o altro documento legale ai sensi del diritto dell'UE o del diritto nazionale degli Stati membri, in particolare fornendo le garanzie necessarie affinché il sub-responsabile attui le misure tecniche e organizzative appropriate in modo tale che il trattamento soddisfi i requisiti del regolamento generale sulla protezione dei dati.</w:t>
      </w:r>
    </w:p>
    <w:p w:rsidR="00495FEE" w:rsidRDefault="00565E02">
      <w:pPr>
        <w:pStyle w:val="Corpodeltesto"/>
        <w:spacing w:before="202" w:line="276" w:lineRule="auto"/>
        <w:ind w:left="252" w:right="262"/>
        <w:jc w:val="both"/>
      </w:pPr>
      <w:r>
        <w:t>Il Responsabile del trattamento dei dati è incaricato - sulla base di un accordo - di richiedere che il sub-responsabile ottemperi almeno agli obblighi a cui è soggetto il Responsabile del trattamento in conformità con i requisiti del Regolamento generale sulla protezione dei dati e a questo Accordo e relative</w:t>
      </w:r>
      <w:r>
        <w:rPr>
          <w:spacing w:val="1"/>
        </w:rPr>
        <w:t xml:space="preserve"> </w:t>
      </w:r>
      <w:r>
        <w:t>appendici.</w:t>
      </w:r>
    </w:p>
    <w:p w:rsidR="00495FEE" w:rsidRDefault="00565E02">
      <w:pPr>
        <w:pStyle w:val="Corpodeltesto"/>
        <w:spacing w:before="200" w:line="276" w:lineRule="auto"/>
        <w:ind w:left="252" w:right="262"/>
        <w:jc w:val="both"/>
      </w:pPr>
      <w:r>
        <w:t>Una copia di tale accordo di sub-responsabile e successive modifiche deve - su richiesta del Titolare del trattamento - essere presentata al Responsabile del trattamento che avrà così l'opportunità di garantire che sia stato stipulato un accordo valido tra il Responsabile del trattamento e il sub-responsabile. I termini e le condizioni commerciali, come i prezzi, che non influiscono sul contenuto legale di protezione dei dati non sono</w:t>
      </w:r>
      <w:r>
        <w:rPr>
          <w:spacing w:val="-5"/>
        </w:rPr>
        <w:t xml:space="preserve"> </w:t>
      </w:r>
      <w:r>
        <w:t>richiesti.</w:t>
      </w:r>
    </w:p>
    <w:p w:rsidR="00495FEE" w:rsidRDefault="00565E02">
      <w:pPr>
        <w:pStyle w:val="Corpodeltesto"/>
        <w:spacing w:before="200" w:line="276" w:lineRule="auto"/>
        <w:ind w:left="252" w:right="262"/>
        <w:jc w:val="both"/>
      </w:pPr>
      <w:r>
        <w:t>Il Responsabile del trattamento dei dati, nel suo accordo con il Sub-Responsabile, include il  Titolare del trattamento come terza parte. In caso di fallimento o chiusura del rapporto del Responsabile del trattamento dei dati questo deve consentire al Titolare del trattamento di assumere diritti sul sub-responsabile in modo da poter richiedere al Sub-Responsabile di eseguire la cancellazione o la restituzione dei</w:t>
      </w:r>
      <w:r>
        <w:rPr>
          <w:spacing w:val="-3"/>
        </w:rPr>
        <w:t xml:space="preserve"> </w:t>
      </w:r>
      <w:r>
        <w:t>dati.</w:t>
      </w:r>
    </w:p>
    <w:p w:rsidR="00495FEE" w:rsidRDefault="00495FEE">
      <w:pPr>
        <w:pStyle w:val="Corpodeltesto"/>
      </w:pPr>
    </w:p>
    <w:p w:rsidR="00495FEE" w:rsidRDefault="00565E02">
      <w:pPr>
        <w:pStyle w:val="Heading2"/>
        <w:numPr>
          <w:ilvl w:val="0"/>
          <w:numId w:val="11"/>
        </w:numPr>
        <w:tabs>
          <w:tab w:val="left" w:pos="973"/>
        </w:tabs>
        <w:ind w:hanging="361"/>
        <w:jc w:val="both"/>
      </w:pPr>
      <w:r>
        <w:t>Trasferimento di dati verso paesi terzi o organizzazioni</w:t>
      </w:r>
      <w:r>
        <w:rPr>
          <w:spacing w:val="-16"/>
        </w:rPr>
        <w:t xml:space="preserve"> </w:t>
      </w:r>
      <w:r>
        <w:t>internazionali</w:t>
      </w:r>
    </w:p>
    <w:p w:rsidR="00495FEE" w:rsidRDefault="00565E02">
      <w:pPr>
        <w:pStyle w:val="Corpodeltesto"/>
        <w:spacing w:before="49" w:line="276" w:lineRule="auto"/>
        <w:ind w:left="252" w:right="262"/>
        <w:jc w:val="both"/>
      </w:pPr>
      <w:r>
        <w:t>Il Responsabile del trattamento è autorizzato a trattare i dati personali solo su istruzioni documentate del Titolare del trattamento, anche per quanto riguarda il trasferimento (cessione, divulgazione e uso interno) di dati personali a paesi terzi o organizzazioni internazionali, a meno che il trattamento non sia richiesto ai sensi dell'UE o degli Stati membri, legislazione alla quale è soggetto il Responsabile del trattamento; in tal caso, il Responsabile del trattamento informa il Titolare, di tali requisiti legali, prima del trattamento, a meno che tale legge non vieti la divulgazione di informazioni per importanti motivi di interesse pubblico, cfr. Articolo 28, sottosezione 3, comma a.</w:t>
      </w:r>
    </w:p>
    <w:p w:rsidR="00495FEE" w:rsidRDefault="00565E02">
      <w:pPr>
        <w:pStyle w:val="Corpodeltesto"/>
        <w:spacing w:before="202" w:line="276" w:lineRule="auto"/>
        <w:ind w:left="252" w:right="262"/>
        <w:jc w:val="both"/>
      </w:pPr>
      <w:r>
        <w:t>Pertanto, senza le istruzioni o l'approvazione del Titolare, il Responsabile del trattamento - nell'ambito del presente Accordo sul trattamento dei dati non deve:</w:t>
      </w:r>
    </w:p>
    <w:p w:rsidR="00495FEE" w:rsidRDefault="00565E02">
      <w:pPr>
        <w:pStyle w:val="Paragrafoelenco"/>
        <w:numPr>
          <w:ilvl w:val="0"/>
          <w:numId w:val="10"/>
        </w:numPr>
        <w:tabs>
          <w:tab w:val="left" w:pos="973"/>
        </w:tabs>
        <w:spacing w:before="200" w:line="276" w:lineRule="auto"/>
        <w:ind w:right="263"/>
        <w:rPr>
          <w:sz w:val="24"/>
        </w:rPr>
      </w:pPr>
      <w:r>
        <w:rPr>
          <w:sz w:val="24"/>
        </w:rPr>
        <w:t>divulgare i dati personali a un responsabile del trattamento in un paese terzo o in un'organizzazione</w:t>
      </w:r>
      <w:r>
        <w:rPr>
          <w:spacing w:val="-2"/>
          <w:sz w:val="24"/>
        </w:rPr>
        <w:t xml:space="preserve"> </w:t>
      </w:r>
      <w:r>
        <w:rPr>
          <w:sz w:val="24"/>
        </w:rPr>
        <w:t>internazionale;</w:t>
      </w:r>
    </w:p>
    <w:p w:rsidR="00495FEE" w:rsidRDefault="00565E02">
      <w:pPr>
        <w:pStyle w:val="Paragrafoelenco"/>
        <w:numPr>
          <w:ilvl w:val="0"/>
          <w:numId w:val="10"/>
        </w:numPr>
        <w:tabs>
          <w:tab w:val="left" w:pos="973"/>
        </w:tabs>
        <w:rPr>
          <w:sz w:val="24"/>
        </w:rPr>
      </w:pPr>
      <w:r>
        <w:rPr>
          <w:sz w:val="24"/>
        </w:rPr>
        <w:t>assegnare il trattamento di dati personali a un sub-responsabile in un paese</w:t>
      </w:r>
      <w:r>
        <w:rPr>
          <w:spacing w:val="-17"/>
          <w:sz w:val="24"/>
        </w:rPr>
        <w:t xml:space="preserve"> </w:t>
      </w:r>
      <w:r>
        <w:rPr>
          <w:sz w:val="24"/>
        </w:rPr>
        <w:t>terzo;</w:t>
      </w:r>
    </w:p>
    <w:p w:rsidR="00495FEE" w:rsidRDefault="00565E02">
      <w:pPr>
        <w:pStyle w:val="Paragrafoelenco"/>
        <w:numPr>
          <w:ilvl w:val="0"/>
          <w:numId w:val="10"/>
        </w:numPr>
        <w:tabs>
          <w:tab w:val="left" w:pos="973"/>
        </w:tabs>
        <w:spacing w:before="43" w:line="276" w:lineRule="auto"/>
        <w:ind w:right="263" w:hanging="360"/>
        <w:rPr>
          <w:sz w:val="24"/>
        </w:rPr>
      </w:pPr>
      <w:r>
        <w:rPr>
          <w:sz w:val="24"/>
        </w:rPr>
        <w:t>far elaborare i dati in un'altra delle società del Responsabile del trattamento che si trova in un paese</w:t>
      </w:r>
      <w:r>
        <w:rPr>
          <w:spacing w:val="-3"/>
          <w:sz w:val="24"/>
        </w:rPr>
        <w:t xml:space="preserve"> </w:t>
      </w:r>
      <w:r>
        <w:rPr>
          <w:sz w:val="24"/>
        </w:rPr>
        <w:t>terzo.</w:t>
      </w:r>
    </w:p>
    <w:p w:rsidR="00495FEE" w:rsidRDefault="00565E02">
      <w:pPr>
        <w:pStyle w:val="Corpodeltesto"/>
        <w:spacing w:before="200" w:line="278" w:lineRule="auto"/>
        <w:ind w:left="252" w:right="262"/>
        <w:jc w:val="both"/>
      </w:pPr>
      <w:r>
        <w:t>Le istruzioni del responsabile del trattamento dei dati personali per il trasferimento verso un paese terzo, se applicabile, sono stabilite nell'Appendice C al presente Accordo.</w:t>
      </w:r>
    </w:p>
    <w:p w:rsidR="00495FEE" w:rsidRDefault="00495FEE">
      <w:pPr>
        <w:spacing w:line="278" w:lineRule="auto"/>
        <w:jc w:val="both"/>
        <w:sectPr w:rsidR="00495FEE">
          <w:pgSz w:w="11900" w:h="16840"/>
          <w:pgMar w:top="1380" w:right="860" w:bottom="940" w:left="880" w:header="0" w:footer="752" w:gutter="0"/>
          <w:cols w:space="720"/>
        </w:sectPr>
      </w:pPr>
    </w:p>
    <w:p w:rsidR="00495FEE" w:rsidRDefault="00565E02">
      <w:pPr>
        <w:pStyle w:val="Heading2"/>
        <w:numPr>
          <w:ilvl w:val="0"/>
          <w:numId w:val="11"/>
        </w:numPr>
        <w:tabs>
          <w:tab w:val="left" w:pos="1036"/>
        </w:tabs>
        <w:spacing w:before="18"/>
        <w:ind w:left="1035" w:hanging="424"/>
        <w:jc w:val="both"/>
      </w:pPr>
      <w:r>
        <w:lastRenderedPageBreak/>
        <w:t>Assistenza al Titolare del</w:t>
      </w:r>
      <w:r>
        <w:rPr>
          <w:spacing w:val="-3"/>
        </w:rPr>
        <w:t xml:space="preserve"> </w:t>
      </w:r>
      <w:r>
        <w:t>trattamento</w:t>
      </w:r>
    </w:p>
    <w:p w:rsidR="00495FEE" w:rsidRDefault="00565E02">
      <w:pPr>
        <w:pStyle w:val="Corpodeltesto"/>
        <w:spacing w:before="49" w:line="276" w:lineRule="auto"/>
        <w:ind w:left="252" w:right="262"/>
        <w:jc w:val="both"/>
      </w:pPr>
      <w:r>
        <w:t>Il Responsabile, tenuto conto della natura del trattamento, assiste, per quanto possibile, il Titolare con adeguate misure tecniche e organizzative, nell'adempimento dell'obbligo del Titolare di rispondere alle richieste di esercizio delle persone interessate "diritti” di cui al capitolo 3 del regolamento generale sulla protezione dei dati.</w:t>
      </w:r>
    </w:p>
    <w:p w:rsidR="00495FEE" w:rsidRDefault="00565E02">
      <w:pPr>
        <w:pStyle w:val="Corpodeltesto"/>
        <w:spacing w:before="1" w:line="276" w:lineRule="auto"/>
        <w:ind w:left="252" w:right="265"/>
        <w:jc w:val="both"/>
      </w:pPr>
      <w:r>
        <w:t>Ciò implica che il Responsabile del trattamento dovrebbe, per quanto possibile, assistere il Titolare nelle seguenti attività:</w:t>
      </w:r>
    </w:p>
    <w:p w:rsidR="00495FEE" w:rsidRDefault="00495FEE">
      <w:pPr>
        <w:pStyle w:val="Corpodeltesto"/>
        <w:spacing w:before="7"/>
        <w:rPr>
          <w:sz w:val="27"/>
        </w:rPr>
      </w:pPr>
    </w:p>
    <w:p w:rsidR="00495FEE" w:rsidRDefault="00565E02">
      <w:pPr>
        <w:pStyle w:val="Paragrafoelenco"/>
        <w:numPr>
          <w:ilvl w:val="0"/>
          <w:numId w:val="9"/>
        </w:numPr>
        <w:tabs>
          <w:tab w:val="left" w:pos="973"/>
        </w:tabs>
        <w:spacing w:line="276" w:lineRule="auto"/>
        <w:ind w:right="262"/>
        <w:rPr>
          <w:sz w:val="24"/>
        </w:rPr>
      </w:pPr>
      <w:r>
        <w:rPr>
          <w:sz w:val="24"/>
        </w:rPr>
        <w:t>Informare gli interessati, ai sensi dell’art. 13 del GDPR, prima della raccolta di dati personali;</w:t>
      </w:r>
    </w:p>
    <w:p w:rsidR="00495FEE" w:rsidRDefault="00565E02">
      <w:pPr>
        <w:pStyle w:val="Paragrafoelenco"/>
        <w:numPr>
          <w:ilvl w:val="0"/>
          <w:numId w:val="9"/>
        </w:numPr>
        <w:tabs>
          <w:tab w:val="left" w:pos="973"/>
        </w:tabs>
        <w:spacing w:before="1" w:line="276" w:lineRule="auto"/>
        <w:ind w:right="262"/>
        <w:rPr>
          <w:sz w:val="24"/>
        </w:rPr>
      </w:pPr>
      <w:r>
        <w:rPr>
          <w:sz w:val="24"/>
        </w:rPr>
        <w:t>Informare gli interessati, ai sensi dell’art. 14 del GDPR, se i dati personali non sono stati ottenuti direttamente</w:t>
      </w:r>
      <w:r>
        <w:rPr>
          <w:spacing w:val="-4"/>
          <w:sz w:val="24"/>
        </w:rPr>
        <w:t xml:space="preserve"> </w:t>
      </w:r>
      <w:r>
        <w:rPr>
          <w:sz w:val="24"/>
        </w:rPr>
        <w:t>dall'interessato;</w:t>
      </w:r>
    </w:p>
    <w:p w:rsidR="00495FEE" w:rsidRDefault="00565E02">
      <w:pPr>
        <w:pStyle w:val="Paragrafoelenco"/>
        <w:numPr>
          <w:ilvl w:val="0"/>
          <w:numId w:val="9"/>
        </w:numPr>
        <w:tabs>
          <w:tab w:val="left" w:pos="973"/>
        </w:tabs>
        <w:spacing w:line="291" w:lineRule="exact"/>
        <w:ind w:hanging="361"/>
        <w:rPr>
          <w:sz w:val="24"/>
        </w:rPr>
      </w:pPr>
      <w:r>
        <w:rPr>
          <w:sz w:val="24"/>
        </w:rPr>
        <w:t>Gestire le richieste degli interessati</w:t>
      </w:r>
      <w:r>
        <w:rPr>
          <w:spacing w:val="-18"/>
          <w:sz w:val="24"/>
        </w:rPr>
        <w:t xml:space="preserve"> </w:t>
      </w:r>
      <w:r>
        <w:rPr>
          <w:sz w:val="24"/>
        </w:rPr>
        <w:t>sul:</w:t>
      </w:r>
    </w:p>
    <w:p w:rsidR="00495FEE" w:rsidRDefault="00565E02">
      <w:pPr>
        <w:pStyle w:val="Paragrafoelenco"/>
        <w:numPr>
          <w:ilvl w:val="1"/>
          <w:numId w:val="9"/>
        </w:numPr>
        <w:tabs>
          <w:tab w:val="left" w:pos="1693"/>
        </w:tabs>
        <w:spacing w:before="45"/>
        <w:ind w:hanging="361"/>
        <w:rPr>
          <w:sz w:val="24"/>
        </w:rPr>
      </w:pPr>
      <w:r>
        <w:rPr>
          <w:sz w:val="24"/>
        </w:rPr>
        <w:t>diritto di</w:t>
      </w:r>
      <w:r>
        <w:rPr>
          <w:spacing w:val="-1"/>
          <w:sz w:val="24"/>
        </w:rPr>
        <w:t xml:space="preserve"> </w:t>
      </w:r>
      <w:r>
        <w:rPr>
          <w:sz w:val="24"/>
        </w:rPr>
        <w:t>accesso;</w:t>
      </w:r>
    </w:p>
    <w:p w:rsidR="00495FEE" w:rsidRDefault="00565E02">
      <w:pPr>
        <w:pStyle w:val="Paragrafoelenco"/>
        <w:numPr>
          <w:ilvl w:val="1"/>
          <w:numId w:val="9"/>
        </w:numPr>
        <w:tabs>
          <w:tab w:val="left" w:pos="1693"/>
        </w:tabs>
        <w:spacing w:before="43"/>
        <w:ind w:hanging="361"/>
        <w:rPr>
          <w:sz w:val="24"/>
        </w:rPr>
      </w:pPr>
      <w:r>
        <w:rPr>
          <w:sz w:val="24"/>
        </w:rPr>
        <w:t>diritto alla</w:t>
      </w:r>
      <w:r>
        <w:rPr>
          <w:spacing w:val="1"/>
          <w:sz w:val="24"/>
        </w:rPr>
        <w:t xml:space="preserve"> </w:t>
      </w:r>
      <w:r>
        <w:rPr>
          <w:sz w:val="24"/>
        </w:rPr>
        <w:t>rettifica</w:t>
      </w:r>
    </w:p>
    <w:p w:rsidR="00495FEE" w:rsidRDefault="00565E02">
      <w:pPr>
        <w:pStyle w:val="Paragrafoelenco"/>
        <w:numPr>
          <w:ilvl w:val="1"/>
          <w:numId w:val="9"/>
        </w:numPr>
        <w:tabs>
          <w:tab w:val="left" w:pos="1693"/>
        </w:tabs>
        <w:spacing w:before="46"/>
        <w:ind w:hanging="361"/>
        <w:rPr>
          <w:sz w:val="24"/>
        </w:rPr>
      </w:pPr>
      <w:r>
        <w:rPr>
          <w:sz w:val="24"/>
        </w:rPr>
        <w:t>diritto alla cancellazione ("il diritto</w:t>
      </w:r>
      <w:r>
        <w:rPr>
          <w:spacing w:val="-2"/>
          <w:sz w:val="24"/>
        </w:rPr>
        <w:t xml:space="preserve"> </w:t>
      </w:r>
      <w:r>
        <w:rPr>
          <w:sz w:val="24"/>
        </w:rPr>
        <w:t>all'oblio")</w:t>
      </w:r>
    </w:p>
    <w:p w:rsidR="00495FEE" w:rsidRDefault="00565E02">
      <w:pPr>
        <w:pStyle w:val="Paragrafoelenco"/>
        <w:numPr>
          <w:ilvl w:val="1"/>
          <w:numId w:val="9"/>
        </w:numPr>
        <w:tabs>
          <w:tab w:val="left" w:pos="1693"/>
        </w:tabs>
        <w:spacing w:before="43"/>
        <w:ind w:hanging="361"/>
        <w:rPr>
          <w:sz w:val="24"/>
        </w:rPr>
      </w:pPr>
      <w:r>
        <w:rPr>
          <w:sz w:val="24"/>
        </w:rPr>
        <w:t>diritto di limitare</w:t>
      </w:r>
      <w:r>
        <w:rPr>
          <w:spacing w:val="-3"/>
          <w:sz w:val="24"/>
        </w:rPr>
        <w:t xml:space="preserve"> </w:t>
      </w:r>
      <w:r>
        <w:rPr>
          <w:sz w:val="24"/>
        </w:rPr>
        <w:t>l'elaborazione</w:t>
      </w:r>
    </w:p>
    <w:p w:rsidR="00495FEE" w:rsidRDefault="00565E02">
      <w:pPr>
        <w:pStyle w:val="Paragrafoelenco"/>
        <w:numPr>
          <w:ilvl w:val="1"/>
          <w:numId w:val="9"/>
        </w:numPr>
        <w:tabs>
          <w:tab w:val="left" w:pos="1693"/>
        </w:tabs>
        <w:spacing w:before="43"/>
        <w:ind w:hanging="361"/>
        <w:rPr>
          <w:sz w:val="24"/>
        </w:rPr>
      </w:pPr>
      <w:r>
        <w:rPr>
          <w:sz w:val="24"/>
        </w:rPr>
        <w:t>diritto alla portabilità dei</w:t>
      </w:r>
      <w:r>
        <w:rPr>
          <w:spacing w:val="-3"/>
          <w:sz w:val="24"/>
        </w:rPr>
        <w:t xml:space="preserve"> </w:t>
      </w:r>
      <w:r>
        <w:rPr>
          <w:sz w:val="24"/>
        </w:rPr>
        <w:t>dati</w:t>
      </w:r>
    </w:p>
    <w:p w:rsidR="00495FEE" w:rsidRDefault="00565E02">
      <w:pPr>
        <w:pStyle w:val="Paragrafoelenco"/>
        <w:numPr>
          <w:ilvl w:val="1"/>
          <w:numId w:val="9"/>
        </w:numPr>
        <w:tabs>
          <w:tab w:val="left" w:pos="1692"/>
          <w:tab w:val="left" w:pos="1693"/>
        </w:tabs>
        <w:spacing w:before="45"/>
        <w:ind w:hanging="361"/>
        <w:rPr>
          <w:sz w:val="24"/>
        </w:rPr>
      </w:pPr>
      <w:r>
        <w:rPr>
          <w:sz w:val="24"/>
        </w:rPr>
        <w:t>diritto di</w:t>
      </w:r>
      <w:r>
        <w:rPr>
          <w:spacing w:val="-4"/>
          <w:sz w:val="24"/>
        </w:rPr>
        <w:t xml:space="preserve"> </w:t>
      </w:r>
      <w:r>
        <w:rPr>
          <w:sz w:val="24"/>
        </w:rPr>
        <w:t>opposizione</w:t>
      </w:r>
    </w:p>
    <w:p w:rsidR="00495FEE" w:rsidRDefault="00565E02">
      <w:pPr>
        <w:pStyle w:val="Paragrafoelenco"/>
        <w:numPr>
          <w:ilvl w:val="1"/>
          <w:numId w:val="9"/>
        </w:numPr>
        <w:tabs>
          <w:tab w:val="left" w:pos="1693"/>
        </w:tabs>
        <w:spacing w:before="43" w:line="276" w:lineRule="auto"/>
        <w:ind w:right="262"/>
        <w:rPr>
          <w:sz w:val="24"/>
        </w:rPr>
      </w:pPr>
      <w:r>
        <w:rPr>
          <w:sz w:val="24"/>
        </w:rPr>
        <w:t>diritto di opporsi al risultato di processi decisionali individuali automatizzati, compresa la</w:t>
      </w:r>
      <w:r>
        <w:rPr>
          <w:spacing w:val="-1"/>
          <w:sz w:val="24"/>
        </w:rPr>
        <w:t xml:space="preserve"> </w:t>
      </w:r>
      <w:proofErr w:type="spellStart"/>
      <w:r>
        <w:rPr>
          <w:sz w:val="24"/>
        </w:rPr>
        <w:t>profilazione</w:t>
      </w:r>
      <w:proofErr w:type="spellEnd"/>
    </w:p>
    <w:p w:rsidR="00495FEE" w:rsidRDefault="00565E02">
      <w:pPr>
        <w:pStyle w:val="Paragrafoelenco"/>
        <w:numPr>
          <w:ilvl w:val="0"/>
          <w:numId w:val="9"/>
        </w:numPr>
        <w:tabs>
          <w:tab w:val="left" w:pos="973"/>
        </w:tabs>
        <w:spacing w:before="1" w:line="276" w:lineRule="auto"/>
        <w:ind w:right="262"/>
        <w:rPr>
          <w:sz w:val="24"/>
        </w:rPr>
      </w:pPr>
      <w:r>
        <w:rPr>
          <w:sz w:val="24"/>
        </w:rPr>
        <w:t>Informare l’interessato in merito alla rettifica o alla cancellazione dei dati personali o alla limitazione del</w:t>
      </w:r>
      <w:r>
        <w:rPr>
          <w:spacing w:val="-4"/>
          <w:sz w:val="24"/>
        </w:rPr>
        <w:t xml:space="preserve"> </w:t>
      </w:r>
      <w:r>
        <w:rPr>
          <w:sz w:val="24"/>
        </w:rPr>
        <w:t>trattamento.</w:t>
      </w:r>
    </w:p>
    <w:p w:rsidR="00495FEE" w:rsidRDefault="00495FEE">
      <w:pPr>
        <w:pStyle w:val="Corpodeltesto"/>
        <w:spacing w:before="6"/>
        <w:rPr>
          <w:sz w:val="27"/>
        </w:rPr>
      </w:pPr>
    </w:p>
    <w:p w:rsidR="00495FEE" w:rsidRDefault="00565E02">
      <w:pPr>
        <w:pStyle w:val="Corpodeltesto"/>
        <w:spacing w:before="1" w:line="276" w:lineRule="auto"/>
        <w:ind w:left="252" w:right="262"/>
        <w:jc w:val="both"/>
      </w:pPr>
      <w:r>
        <w:t>Il Responsabile del trattamento assiste il Titolare nel garantire il rispetto degli obblighi ai sensi degli articoli 32-36 del Regolamento generale sulla protezione dei dati, tenendo conto della natura del trattamento e dei dati resi disponibili al Responsabile del trattamento, cfr. Articolo 28, sottosezione 3, comma</w:t>
      </w:r>
      <w:r>
        <w:rPr>
          <w:spacing w:val="-2"/>
        </w:rPr>
        <w:t xml:space="preserve"> </w:t>
      </w:r>
      <w:r>
        <w:t>f.</w:t>
      </w:r>
    </w:p>
    <w:p w:rsidR="00495FEE" w:rsidRDefault="00495FEE">
      <w:pPr>
        <w:pStyle w:val="Corpodeltesto"/>
        <w:spacing w:before="7"/>
        <w:rPr>
          <w:sz w:val="27"/>
        </w:rPr>
      </w:pPr>
    </w:p>
    <w:p w:rsidR="00495FEE" w:rsidRDefault="00565E02">
      <w:pPr>
        <w:pStyle w:val="Corpodeltesto"/>
        <w:spacing w:line="276" w:lineRule="auto"/>
        <w:ind w:left="252" w:right="262"/>
        <w:jc w:val="both"/>
      </w:pPr>
      <w:r>
        <w:t>Ciò implica che il Responsabile del trattamento dei dati dovrebbe, per quanto possibile, tenendo conto della natura del trattamento, assistere il Titolare nelle seguenti attività:</w:t>
      </w:r>
    </w:p>
    <w:p w:rsidR="00495FEE" w:rsidRDefault="00495FEE">
      <w:pPr>
        <w:pStyle w:val="Corpodeltesto"/>
        <w:spacing w:before="7"/>
        <w:rPr>
          <w:sz w:val="27"/>
        </w:rPr>
      </w:pPr>
    </w:p>
    <w:p w:rsidR="00495FEE" w:rsidRDefault="00565E02">
      <w:pPr>
        <w:pStyle w:val="Paragrafoelenco"/>
        <w:numPr>
          <w:ilvl w:val="0"/>
          <w:numId w:val="8"/>
        </w:numPr>
        <w:tabs>
          <w:tab w:val="left" w:pos="973"/>
        </w:tabs>
        <w:spacing w:line="276" w:lineRule="auto"/>
        <w:ind w:right="262"/>
        <w:jc w:val="both"/>
        <w:rPr>
          <w:sz w:val="24"/>
        </w:rPr>
      </w:pPr>
      <w:r>
        <w:rPr>
          <w:sz w:val="24"/>
        </w:rPr>
        <w:t>Attuare adeguate misure tecniche e organizzative per garantire un livello di sicurezza adeguato al rischio associato al</w:t>
      </w:r>
      <w:r>
        <w:rPr>
          <w:spacing w:val="-3"/>
          <w:sz w:val="24"/>
        </w:rPr>
        <w:t xml:space="preserve"> </w:t>
      </w:r>
      <w:r>
        <w:rPr>
          <w:sz w:val="24"/>
        </w:rPr>
        <w:t>trattamento;</w:t>
      </w:r>
    </w:p>
    <w:p w:rsidR="00495FEE" w:rsidRDefault="00565E02">
      <w:pPr>
        <w:pStyle w:val="Paragrafoelenco"/>
        <w:numPr>
          <w:ilvl w:val="0"/>
          <w:numId w:val="8"/>
        </w:numPr>
        <w:tabs>
          <w:tab w:val="left" w:pos="973"/>
        </w:tabs>
        <w:spacing w:before="1" w:line="276" w:lineRule="auto"/>
        <w:ind w:right="262"/>
        <w:jc w:val="both"/>
        <w:rPr>
          <w:sz w:val="24"/>
        </w:rPr>
      </w:pPr>
      <w:r>
        <w:rPr>
          <w:sz w:val="24"/>
        </w:rPr>
        <w:t>Denunciare le violazioni dei dati personali all'autorità di controllo (Autorità Garante per la protezione dei dati) senza indebito ritardo e, se possibile, entro 72 ore dal momento in cui il Titolare rileva tale violazione a meno che, sia improbabile che la violazione dei dati personali comporti un rischio per i diritti e le libertà delle persone</w:t>
      </w:r>
      <w:r>
        <w:rPr>
          <w:spacing w:val="-8"/>
          <w:sz w:val="24"/>
        </w:rPr>
        <w:t xml:space="preserve"> </w:t>
      </w:r>
      <w:r>
        <w:rPr>
          <w:sz w:val="24"/>
        </w:rPr>
        <w:t>fisiche;</w:t>
      </w:r>
    </w:p>
    <w:p w:rsidR="00495FEE" w:rsidRDefault="00565E02">
      <w:pPr>
        <w:pStyle w:val="Paragrafoelenco"/>
        <w:numPr>
          <w:ilvl w:val="0"/>
          <w:numId w:val="8"/>
        </w:numPr>
        <w:tabs>
          <w:tab w:val="left" w:pos="973"/>
        </w:tabs>
        <w:spacing w:line="276" w:lineRule="auto"/>
        <w:ind w:right="262"/>
        <w:jc w:val="both"/>
        <w:rPr>
          <w:sz w:val="24"/>
        </w:rPr>
      </w:pPr>
      <w:r>
        <w:rPr>
          <w:sz w:val="24"/>
        </w:rPr>
        <w:t>Informare l’interessato - senza indebito ritardo - della violazione dei dati personali quando è probabile che tale violazione comporti un rischio elevato per i diritti e le libertà delle persone</w:t>
      </w:r>
      <w:r>
        <w:rPr>
          <w:spacing w:val="-2"/>
          <w:sz w:val="24"/>
        </w:rPr>
        <w:t xml:space="preserve"> </w:t>
      </w:r>
      <w:r>
        <w:rPr>
          <w:sz w:val="24"/>
        </w:rPr>
        <w:t>fisiche;</w:t>
      </w:r>
    </w:p>
    <w:p w:rsidR="00495FEE" w:rsidRDefault="00495FEE">
      <w:pPr>
        <w:spacing w:line="276" w:lineRule="auto"/>
        <w:jc w:val="both"/>
        <w:rPr>
          <w:sz w:val="24"/>
        </w:rPr>
        <w:sectPr w:rsidR="00495FEE">
          <w:pgSz w:w="11900" w:h="16840"/>
          <w:pgMar w:top="1400" w:right="860" w:bottom="940" w:left="880" w:header="0" w:footer="752" w:gutter="0"/>
          <w:cols w:space="720"/>
        </w:sectPr>
      </w:pPr>
    </w:p>
    <w:p w:rsidR="00495FEE" w:rsidRDefault="00565E02">
      <w:pPr>
        <w:pStyle w:val="Paragrafoelenco"/>
        <w:numPr>
          <w:ilvl w:val="0"/>
          <w:numId w:val="8"/>
        </w:numPr>
        <w:tabs>
          <w:tab w:val="left" w:pos="973"/>
        </w:tabs>
        <w:spacing w:before="35" w:line="278" w:lineRule="auto"/>
        <w:ind w:right="262"/>
        <w:jc w:val="both"/>
        <w:rPr>
          <w:sz w:val="24"/>
        </w:rPr>
      </w:pPr>
      <w:r>
        <w:rPr>
          <w:sz w:val="24"/>
        </w:rPr>
        <w:lastRenderedPageBreak/>
        <w:t>Svolgere una valutazione d' impatto sulla protezione dei dati, se un tipo di trattamento può comportare un rischio elevato per i diritti e le libertà delle persone</w:t>
      </w:r>
      <w:r>
        <w:rPr>
          <w:spacing w:val="-14"/>
          <w:sz w:val="24"/>
        </w:rPr>
        <w:t xml:space="preserve"> </w:t>
      </w:r>
      <w:r>
        <w:rPr>
          <w:sz w:val="24"/>
        </w:rPr>
        <w:t>fisiche;</w:t>
      </w:r>
    </w:p>
    <w:p w:rsidR="00495FEE" w:rsidRDefault="00565E02">
      <w:pPr>
        <w:pStyle w:val="Paragrafoelenco"/>
        <w:numPr>
          <w:ilvl w:val="0"/>
          <w:numId w:val="8"/>
        </w:numPr>
        <w:tabs>
          <w:tab w:val="left" w:pos="1693"/>
        </w:tabs>
        <w:spacing w:line="276" w:lineRule="auto"/>
        <w:ind w:left="1692" w:right="262"/>
        <w:jc w:val="both"/>
      </w:pPr>
      <w:r>
        <w:rPr>
          <w:sz w:val="24"/>
        </w:rPr>
        <w:t>Consultare l'autorità di controllo (Autorità Garante per la protezione dei dati) prima dell'elaborazione, se la valutazione d'impatto sulla protezione dei dati mostra che il trattamento comporterà un rischio elevato e in mancanza di misure idonee a limitare il</w:t>
      </w:r>
      <w:r>
        <w:rPr>
          <w:spacing w:val="-1"/>
          <w:sz w:val="24"/>
        </w:rPr>
        <w:t xml:space="preserve"> </w:t>
      </w:r>
      <w:r>
        <w:rPr>
          <w:sz w:val="24"/>
        </w:rPr>
        <w:t>rischio.</w:t>
      </w:r>
    </w:p>
    <w:p w:rsidR="00495FEE" w:rsidRDefault="00565E02">
      <w:pPr>
        <w:pStyle w:val="Corpodeltesto"/>
        <w:spacing w:line="276" w:lineRule="auto"/>
        <w:ind w:left="252" w:right="262"/>
        <w:jc w:val="both"/>
      </w:pPr>
      <w:r>
        <w:t>Le parti definiscono nell’Appendice C le misure tecniche e organizzative adeguate con cui il responsabile del trattamento è tenuto ad assistere il titolare del trattamento, nonché la portata e l'entità dell'assistenza necessaria.</w:t>
      </w:r>
    </w:p>
    <w:p w:rsidR="00495FEE" w:rsidRDefault="00495FEE">
      <w:pPr>
        <w:pStyle w:val="Corpodeltesto"/>
      </w:pPr>
    </w:p>
    <w:p w:rsidR="00495FEE" w:rsidRDefault="00565E02">
      <w:pPr>
        <w:pStyle w:val="Heading2"/>
        <w:numPr>
          <w:ilvl w:val="0"/>
          <w:numId w:val="11"/>
        </w:numPr>
        <w:tabs>
          <w:tab w:val="left" w:pos="973"/>
        </w:tabs>
        <w:spacing w:before="183"/>
        <w:ind w:hanging="361"/>
        <w:jc w:val="both"/>
      </w:pPr>
      <w:r>
        <w:t>Notifica di violazione dei dati</w:t>
      </w:r>
      <w:r>
        <w:rPr>
          <w:spacing w:val="-5"/>
        </w:rPr>
        <w:t xml:space="preserve"> </w:t>
      </w:r>
      <w:r>
        <w:t>personali</w:t>
      </w:r>
    </w:p>
    <w:p w:rsidR="00495FEE" w:rsidRDefault="00565E02">
      <w:pPr>
        <w:pStyle w:val="Corpodeltesto"/>
        <w:spacing w:before="52" w:line="276" w:lineRule="auto"/>
        <w:ind w:left="252" w:right="262"/>
        <w:jc w:val="both"/>
      </w:pPr>
      <w:r>
        <w:t>In caso di identificazione di una violazione di dati personali presso le strutture del Responsabile del trattamento dei dati o di un sub-responsabile, il Responsabile informa il Titolare con prontezza fornendo le opportune informazioni (secondo le informazioni richieste dall’Autorità Garante al momento dell’indicente).</w:t>
      </w:r>
    </w:p>
    <w:p w:rsidR="00495FEE" w:rsidRDefault="00495FEE">
      <w:pPr>
        <w:pStyle w:val="Corpodeltesto"/>
        <w:spacing w:before="7"/>
        <w:rPr>
          <w:sz w:val="27"/>
        </w:rPr>
      </w:pPr>
    </w:p>
    <w:p w:rsidR="00495FEE" w:rsidRDefault="00565E02">
      <w:pPr>
        <w:pStyle w:val="Corpodeltesto"/>
        <w:spacing w:line="276" w:lineRule="auto"/>
        <w:ind w:left="252" w:right="262"/>
        <w:jc w:val="both"/>
      </w:pPr>
      <w:r>
        <w:t>La notifica del Responsabile del trattamento al Titolare deve, se possibile, avvenire entro al massimo 48 h dopo che il Responsabile del trattamento ha individuato la violazione per consentire al Titolare di adempiere al proprio obbligo, se applicabile, di denunciare la violazione all’Autorità Garante entro 72 ore.</w:t>
      </w:r>
    </w:p>
    <w:p w:rsidR="00495FEE" w:rsidRDefault="00495FEE">
      <w:pPr>
        <w:pStyle w:val="Corpodeltesto"/>
        <w:spacing w:before="5"/>
        <w:rPr>
          <w:sz w:val="27"/>
        </w:rPr>
      </w:pPr>
    </w:p>
    <w:p w:rsidR="00495FEE" w:rsidRDefault="00565E02">
      <w:pPr>
        <w:pStyle w:val="Corpodeltesto"/>
        <w:spacing w:line="276" w:lineRule="auto"/>
        <w:ind w:left="252" w:right="262"/>
        <w:jc w:val="both"/>
      </w:pPr>
      <w:r>
        <w:t>Secondo la clausola 8 del presente Accordo, il Responsabile del trattamento dei dati, tenendo conto della natura del trattamento e dei dati disponibili, assiste il Titolare nel segnalare la violazione all'autorità di controllo. Ciò può significare che il Responsabile del trattamento dei dati  è tenuto a fornire assistenza per ottenere le informazioni che, in conformità con l'articolo 33, sottosezione 3 del Regolamento generale sulla protezione dei dati, devono essere dichiarate nella relazione del Titolare del trattamento all'autorità di controllo (e</w:t>
      </w:r>
      <w:r>
        <w:rPr>
          <w:spacing w:val="-12"/>
        </w:rPr>
        <w:t xml:space="preserve"> </w:t>
      </w:r>
      <w:r>
        <w:t>almeno):</w:t>
      </w:r>
    </w:p>
    <w:p w:rsidR="00495FEE" w:rsidRDefault="00495FEE">
      <w:pPr>
        <w:pStyle w:val="Corpodeltesto"/>
        <w:spacing w:before="8"/>
        <w:rPr>
          <w:sz w:val="27"/>
        </w:rPr>
      </w:pPr>
    </w:p>
    <w:p w:rsidR="00495FEE" w:rsidRDefault="00565E02">
      <w:pPr>
        <w:pStyle w:val="Corpodeltesto"/>
        <w:spacing w:line="276" w:lineRule="auto"/>
        <w:ind w:left="972" w:right="262" w:hanging="360"/>
        <w:jc w:val="both"/>
      </w:pPr>
      <w:r>
        <w:t>a) La natura della violazione dei dati personali, inclusi, se possibile, le categorie e il numero approssimativo di interessati e le categorie e il numero approssimativo di record di dati personali interessati;</w:t>
      </w:r>
    </w:p>
    <w:p w:rsidR="00495FEE" w:rsidRDefault="00565E02">
      <w:pPr>
        <w:pStyle w:val="Paragrafoelenco"/>
        <w:numPr>
          <w:ilvl w:val="0"/>
          <w:numId w:val="7"/>
        </w:numPr>
        <w:tabs>
          <w:tab w:val="left" w:pos="973"/>
        </w:tabs>
        <w:spacing w:line="293" w:lineRule="exact"/>
        <w:ind w:hanging="361"/>
        <w:jc w:val="both"/>
        <w:rPr>
          <w:sz w:val="24"/>
        </w:rPr>
      </w:pPr>
      <w:r>
        <w:rPr>
          <w:sz w:val="24"/>
        </w:rPr>
        <w:t>Probabili conseguenze di una violazione dei dati</w:t>
      </w:r>
      <w:r>
        <w:rPr>
          <w:spacing w:val="-8"/>
          <w:sz w:val="24"/>
        </w:rPr>
        <w:t xml:space="preserve"> </w:t>
      </w:r>
      <w:r>
        <w:rPr>
          <w:sz w:val="24"/>
        </w:rPr>
        <w:t>personali;</w:t>
      </w:r>
    </w:p>
    <w:p w:rsidR="00495FEE" w:rsidRDefault="00565E02">
      <w:pPr>
        <w:pStyle w:val="Paragrafoelenco"/>
        <w:numPr>
          <w:ilvl w:val="0"/>
          <w:numId w:val="7"/>
        </w:numPr>
        <w:tabs>
          <w:tab w:val="left" w:pos="973"/>
        </w:tabs>
        <w:spacing w:before="46" w:line="276" w:lineRule="auto"/>
        <w:ind w:right="264"/>
        <w:jc w:val="both"/>
        <w:rPr>
          <w:sz w:val="24"/>
        </w:rPr>
      </w:pPr>
      <w:r>
        <w:rPr>
          <w:sz w:val="24"/>
        </w:rPr>
        <w:t>Misure adottate o proposte per gestire la violazione dei dati personali, comprese, se del caso, misure per limitare il suo possibile</w:t>
      </w:r>
      <w:r>
        <w:rPr>
          <w:spacing w:val="-6"/>
          <w:sz w:val="24"/>
        </w:rPr>
        <w:t xml:space="preserve"> </w:t>
      </w:r>
      <w:r>
        <w:rPr>
          <w:sz w:val="24"/>
        </w:rPr>
        <w:t>danno.</w:t>
      </w:r>
    </w:p>
    <w:p w:rsidR="00495FEE" w:rsidRDefault="00565E02">
      <w:pPr>
        <w:pStyle w:val="Corpodeltesto"/>
        <w:spacing w:before="200" w:line="276" w:lineRule="auto"/>
        <w:ind w:left="252" w:right="262"/>
        <w:jc w:val="both"/>
      </w:pPr>
      <w:r>
        <w:t>Le parti definiscono nell’Appendice D tutti gli elementi che devono essere forniti dal Responsabile, quando assiste il titolare del trattamento nella notifica di una violazione dei dati personali alle autorità di vigilanza competenti.</w:t>
      </w:r>
    </w:p>
    <w:p w:rsidR="00495FEE" w:rsidRDefault="00495FEE">
      <w:pPr>
        <w:spacing w:line="276" w:lineRule="auto"/>
        <w:jc w:val="both"/>
        <w:sectPr w:rsidR="00495FEE">
          <w:pgSz w:w="11900" w:h="16840"/>
          <w:pgMar w:top="1380" w:right="860" w:bottom="940" w:left="880" w:header="0" w:footer="752" w:gutter="0"/>
          <w:cols w:space="720"/>
        </w:sectPr>
      </w:pPr>
    </w:p>
    <w:p w:rsidR="00495FEE" w:rsidRDefault="00565E02">
      <w:pPr>
        <w:pStyle w:val="Heading2"/>
        <w:numPr>
          <w:ilvl w:val="0"/>
          <w:numId w:val="11"/>
        </w:numPr>
        <w:tabs>
          <w:tab w:val="left" w:pos="1415"/>
        </w:tabs>
        <w:spacing w:before="16"/>
        <w:ind w:left="1414" w:hanging="803"/>
        <w:jc w:val="both"/>
      </w:pPr>
      <w:r>
        <w:lastRenderedPageBreak/>
        <w:t>Cancellazione e restituzione dei</w:t>
      </w:r>
      <w:r>
        <w:rPr>
          <w:spacing w:val="-5"/>
        </w:rPr>
        <w:t xml:space="preserve"> </w:t>
      </w:r>
      <w:r>
        <w:t>dati</w:t>
      </w:r>
    </w:p>
    <w:p w:rsidR="00495FEE" w:rsidRDefault="00565E02">
      <w:pPr>
        <w:pStyle w:val="Corpodeltesto"/>
        <w:spacing w:before="51" w:line="276" w:lineRule="auto"/>
        <w:ind w:left="252" w:right="262"/>
        <w:jc w:val="both"/>
      </w:pPr>
      <w:r>
        <w:t>Alla cessazione del servizio, il Responsabile del trattamento è tenuto, a discrezione del Titolare, a cancellare o restituire tutti i dati personali in suo possesso a meno che il diritto dell'UE o il diritto nazionale non richiedano la conservazione obbligatoria.</w:t>
      </w:r>
    </w:p>
    <w:p w:rsidR="00495FEE" w:rsidRDefault="00495FEE">
      <w:pPr>
        <w:pStyle w:val="Corpodeltesto"/>
      </w:pPr>
    </w:p>
    <w:p w:rsidR="00495FEE" w:rsidRPr="005A08CD" w:rsidRDefault="00565E02" w:rsidP="005A08CD">
      <w:pPr>
        <w:pStyle w:val="Heading2"/>
        <w:numPr>
          <w:ilvl w:val="0"/>
          <w:numId w:val="11"/>
        </w:numPr>
        <w:tabs>
          <w:tab w:val="left" w:pos="1350"/>
        </w:tabs>
        <w:spacing w:before="189"/>
        <w:ind w:left="1349" w:hanging="738"/>
        <w:jc w:val="both"/>
      </w:pPr>
      <w:r>
        <w:t>Ispezioni e</w:t>
      </w:r>
      <w:r>
        <w:rPr>
          <w:spacing w:val="-2"/>
        </w:rPr>
        <w:t xml:space="preserve"> </w:t>
      </w:r>
      <w:proofErr w:type="spellStart"/>
      <w:r>
        <w:t>Audit</w:t>
      </w:r>
      <w:proofErr w:type="spellEnd"/>
    </w:p>
    <w:p w:rsidR="00495FEE" w:rsidRDefault="00565E02">
      <w:pPr>
        <w:pStyle w:val="Corpodeltesto"/>
        <w:spacing w:before="1" w:line="276" w:lineRule="auto"/>
        <w:ind w:left="252" w:right="262"/>
        <w:jc w:val="both"/>
      </w:pPr>
      <w:r>
        <w:t>Il Titolare del trattamento si riserva la facoltà di effettuare visite di controllo, direttamente o per il tramite di suoi incaricati eventualmente esterni al Titolare stesso, presso il Responsabile. Il Titolare si impegna a dare preventiva comunicazione delle visite di controllo e, qualora svolte da parte di incaricati esterni al Titolare, di indicarne i riferimenti e nominativi delle persone coinvolte e l’ambito di verifica ad essi conferito nell’incarico.</w:t>
      </w:r>
    </w:p>
    <w:p w:rsidR="00495FEE" w:rsidRDefault="00565E02">
      <w:pPr>
        <w:pStyle w:val="Corpodeltesto"/>
        <w:spacing w:before="158" w:line="276" w:lineRule="auto"/>
        <w:ind w:left="252" w:right="262"/>
        <w:jc w:val="both"/>
      </w:pPr>
      <w:r>
        <w:t xml:space="preserve">Il Responsabile del trattamento mette a disposizione del Titolare tutte le informazioni necessarie per dimostrare la conformità con l'articolo 28 del Regolamento generale sulla protezione e del presente Accordo e per consentire e contribuire agli </w:t>
      </w:r>
      <w:proofErr w:type="spellStart"/>
      <w:r>
        <w:t>audit</w:t>
      </w:r>
      <w:proofErr w:type="spellEnd"/>
      <w:r>
        <w:t>, comprese le ispezioni eseguite dal Titolare o da altri revisori inviati dal Titolare.</w:t>
      </w:r>
    </w:p>
    <w:p w:rsidR="00495FEE" w:rsidRDefault="00565E02">
      <w:pPr>
        <w:pStyle w:val="Corpodeltesto"/>
        <w:spacing w:before="201" w:line="278" w:lineRule="auto"/>
        <w:ind w:left="252" w:right="264"/>
        <w:jc w:val="both"/>
      </w:pPr>
      <w:r>
        <w:t>Le procedure applicabili all'ispezione del Responsabile del trattamento da parte del Titolare del trattamento sono specificate nell'Appendice C al presente Accordo sul trattamento dei dati.</w:t>
      </w:r>
    </w:p>
    <w:p w:rsidR="00495FEE" w:rsidRDefault="00565E02">
      <w:pPr>
        <w:pStyle w:val="Corpodeltesto"/>
        <w:spacing w:before="193" w:line="276" w:lineRule="auto"/>
        <w:ind w:left="252" w:right="262"/>
        <w:jc w:val="both"/>
      </w:pPr>
      <w:r>
        <w:t>L'ispezione dei sub-processori da parte del Titolare del trattamento, se applicabile, deve di norma essere eseguita tramite il Responsabile del trattamento. Le procedure per tale ispezione sono specificate nell'appendice C al presente Accordo sul trattamento dei dati.</w:t>
      </w:r>
    </w:p>
    <w:p w:rsidR="00495FEE" w:rsidRDefault="00565E02">
      <w:pPr>
        <w:pStyle w:val="Corpodeltesto"/>
        <w:spacing w:before="202" w:line="276" w:lineRule="auto"/>
        <w:ind w:left="252" w:right="262" w:firstLine="55"/>
        <w:jc w:val="both"/>
      </w:pPr>
      <w:r>
        <w:t>Il Responsabile del trattamento è tenuto a fornire alle autorità di controllo, che hanno accesso  alle strutture del Titolare e del Responsabile del trattamento, o ai rappresentanti che agiscono per conto di tali autorità di controllo, l'accesso alle strutture fisiche del</w:t>
      </w:r>
      <w:r>
        <w:rPr>
          <w:spacing w:val="-14"/>
        </w:rPr>
        <w:t xml:space="preserve"> </w:t>
      </w:r>
      <w:r>
        <w:t>Responsabile.</w:t>
      </w:r>
    </w:p>
    <w:p w:rsidR="00495FEE" w:rsidRDefault="00495FEE">
      <w:pPr>
        <w:pStyle w:val="Corpodeltesto"/>
      </w:pPr>
    </w:p>
    <w:p w:rsidR="00495FEE" w:rsidRDefault="00565E02">
      <w:pPr>
        <w:pStyle w:val="Heading2"/>
        <w:numPr>
          <w:ilvl w:val="0"/>
          <w:numId w:val="11"/>
        </w:numPr>
        <w:tabs>
          <w:tab w:val="left" w:pos="1098"/>
        </w:tabs>
        <w:ind w:left="1097" w:hanging="486"/>
        <w:jc w:val="both"/>
      </w:pPr>
      <w:r>
        <w:t>Entrata in</w:t>
      </w:r>
      <w:r>
        <w:rPr>
          <w:spacing w:val="-1"/>
        </w:rPr>
        <w:t xml:space="preserve"> </w:t>
      </w:r>
      <w:r>
        <w:t>vigore</w:t>
      </w:r>
    </w:p>
    <w:p w:rsidR="00495FEE" w:rsidRDefault="00565E02">
      <w:pPr>
        <w:pStyle w:val="Corpodeltesto"/>
        <w:spacing w:before="51" w:line="276" w:lineRule="auto"/>
        <w:ind w:left="252" w:right="262"/>
        <w:jc w:val="both"/>
      </w:pPr>
      <w:r>
        <w:t>Il presente Accordo sul trattamento dei dati entrerà in vigore alla data della firma da entrambe le Parti.</w:t>
      </w:r>
    </w:p>
    <w:p w:rsidR="00495FEE" w:rsidRDefault="00565E02">
      <w:pPr>
        <w:pStyle w:val="Corpodeltesto"/>
        <w:spacing w:before="200" w:line="276" w:lineRule="auto"/>
        <w:ind w:left="252" w:right="262"/>
        <w:jc w:val="both"/>
      </w:pPr>
      <w:r>
        <w:t>Entrambe le Parti hanno il diritto di richiedere la rinegoziazione del presente Accordo sul trattamento dei dati qualora le modifiche alla legge o l'inesattezza delle disposizioni contenute nel presente documento comportino tale rinegoziazione.</w:t>
      </w:r>
    </w:p>
    <w:p w:rsidR="00495FEE" w:rsidRDefault="00565E02">
      <w:pPr>
        <w:pStyle w:val="Corpodeltesto"/>
        <w:spacing w:before="199" w:line="278" w:lineRule="auto"/>
        <w:ind w:left="252" w:right="265"/>
        <w:jc w:val="both"/>
      </w:pPr>
      <w:r>
        <w:t>Il presente Accordo sul trattamento dei dati può essere risolto in conformità con i termini e le condizioni di risoluzione definite nel Contratto generale.</w:t>
      </w:r>
    </w:p>
    <w:p w:rsidR="00495FEE" w:rsidRDefault="00565E02">
      <w:pPr>
        <w:pStyle w:val="Corpodeltesto"/>
        <w:spacing w:before="194" w:line="278" w:lineRule="auto"/>
        <w:ind w:left="252" w:right="261"/>
        <w:jc w:val="both"/>
      </w:pPr>
      <w:r>
        <w:t>Il presente Accordo sul trattamento dei dati si applica fino a quando il trattamento è eseguito. Indipendentemente dalla risoluzione del "Contratto principale" e / o del presente Accordo, il</w:t>
      </w:r>
    </w:p>
    <w:p w:rsidR="00495FEE" w:rsidRDefault="00495FEE">
      <w:pPr>
        <w:spacing w:line="278" w:lineRule="auto"/>
        <w:jc w:val="both"/>
        <w:sectPr w:rsidR="00495FEE">
          <w:pgSz w:w="11900" w:h="16840"/>
          <w:pgMar w:top="1400" w:right="860" w:bottom="940" w:left="880" w:header="0" w:footer="752" w:gutter="0"/>
          <w:cols w:space="720"/>
        </w:sectPr>
      </w:pPr>
    </w:p>
    <w:p w:rsidR="00495FEE" w:rsidRDefault="00565E02">
      <w:pPr>
        <w:pStyle w:val="Corpodeltesto"/>
        <w:spacing w:before="35" w:line="278" w:lineRule="auto"/>
        <w:ind w:left="252" w:right="262"/>
        <w:jc w:val="both"/>
      </w:pPr>
      <w:r>
        <w:lastRenderedPageBreak/>
        <w:t>Contratto sul trattamento dei dati rimarrà in vigore fino al termine del trattamento e alla cancellazione dei dati da parte del Responsabile del trattamento e di eventuali sub-responsabili.</w:t>
      </w:r>
    </w:p>
    <w:p w:rsidR="00495FEE" w:rsidRDefault="00565E02">
      <w:pPr>
        <w:pStyle w:val="Corpodeltesto"/>
        <w:spacing w:before="197" w:line="276" w:lineRule="auto"/>
        <w:ind w:left="252" w:right="262"/>
        <w:jc w:val="both"/>
      </w:pPr>
      <w:r>
        <w:t>Il Titolare può revocare l’incarico in caso di svolgimento delle funzioni non conforme alle istruzioni fornite, nonché per la sopravvenuta perdita dei requisiti di cui all’art. 28 del GDPR o per esigenze di interesse</w:t>
      </w:r>
      <w:r>
        <w:rPr>
          <w:spacing w:val="1"/>
        </w:rPr>
        <w:t xml:space="preserve"> </w:t>
      </w:r>
      <w:r>
        <w:t>pubblico.</w:t>
      </w:r>
    </w:p>
    <w:p w:rsidR="00495FEE" w:rsidRDefault="00495FEE">
      <w:pPr>
        <w:pStyle w:val="Corpodeltesto"/>
      </w:pPr>
    </w:p>
    <w:p w:rsidR="00495FEE" w:rsidRDefault="00565E02">
      <w:pPr>
        <w:pStyle w:val="Heading2"/>
        <w:numPr>
          <w:ilvl w:val="0"/>
          <w:numId w:val="11"/>
        </w:numPr>
        <w:tabs>
          <w:tab w:val="left" w:pos="973"/>
        </w:tabs>
        <w:ind w:hanging="361"/>
      </w:pPr>
      <w:r>
        <w:t>Responsabilità</w:t>
      </w:r>
    </w:p>
    <w:p w:rsidR="00495FEE" w:rsidRDefault="00565E02">
      <w:pPr>
        <w:pStyle w:val="Corpodeltesto"/>
        <w:spacing w:before="49" w:line="276" w:lineRule="auto"/>
        <w:ind w:left="252" w:right="262"/>
        <w:jc w:val="both"/>
      </w:pPr>
      <w:r>
        <w:t>Il Responsabile risponde ai sensi degli artt. 2043 e 2049 c.c. per qualsiasi danno cagionato al Titolare o a terzi derivante da atti, fatti o omissioni posti in essere in violazione delle disposizioni del GDPR e delle altre disposizioni in materia di protezione dei dati personali, anche da parte delle persone autorizzate e dagli amministratori di sistema. In particolare, il Responsabile risponde per i danni derivanti dal trattamento qualora abbia agito in modo difforme o contrario alle legittime istruzioni del Titolare.</w:t>
      </w:r>
    </w:p>
    <w:p w:rsidR="00495FEE" w:rsidRDefault="00495FEE">
      <w:pPr>
        <w:pStyle w:val="Corpodeltesto"/>
      </w:pPr>
    </w:p>
    <w:p w:rsidR="00495FEE" w:rsidRDefault="00565E02">
      <w:pPr>
        <w:pStyle w:val="Heading2"/>
        <w:numPr>
          <w:ilvl w:val="0"/>
          <w:numId w:val="11"/>
        </w:numPr>
        <w:tabs>
          <w:tab w:val="left" w:pos="1036"/>
        </w:tabs>
        <w:spacing w:before="189"/>
        <w:ind w:left="1035" w:hanging="424"/>
        <w:jc w:val="both"/>
      </w:pPr>
      <w:r>
        <w:t>Richieste degli</w:t>
      </w:r>
      <w:r>
        <w:rPr>
          <w:spacing w:val="-2"/>
        </w:rPr>
        <w:t xml:space="preserve"> </w:t>
      </w:r>
      <w:r>
        <w:t>interessati</w:t>
      </w:r>
    </w:p>
    <w:p w:rsidR="00495FEE" w:rsidRDefault="00565E02">
      <w:pPr>
        <w:pStyle w:val="Corpodeltesto"/>
        <w:spacing w:before="49" w:line="276" w:lineRule="auto"/>
        <w:ind w:left="252" w:right="262"/>
        <w:jc w:val="both"/>
      </w:pPr>
      <w:r>
        <w:t>Su espressa richiesta del Titolare, nella misura in cui ciò sia possibile, il Responsabile fornisce riscontro alle eventuali istanze degli interessati nei termini previsti dal GDPR. Il Responsabile prima di provvedere sottopone al Titolare la risposta da fornire in merito al trattamento dei dati</w:t>
      </w:r>
    </w:p>
    <w:p w:rsidR="00495FEE" w:rsidRDefault="00495FEE">
      <w:pPr>
        <w:pStyle w:val="Corpodeltesto"/>
      </w:pPr>
    </w:p>
    <w:p w:rsidR="00495FEE" w:rsidRDefault="00565E02">
      <w:pPr>
        <w:pStyle w:val="Heading2"/>
        <w:numPr>
          <w:ilvl w:val="0"/>
          <w:numId w:val="11"/>
        </w:numPr>
        <w:tabs>
          <w:tab w:val="left" w:pos="1036"/>
        </w:tabs>
        <w:spacing w:before="189"/>
        <w:ind w:left="1035" w:hanging="424"/>
        <w:jc w:val="both"/>
      </w:pPr>
      <w:r>
        <w:t>Corrispettivo e</w:t>
      </w:r>
      <w:r>
        <w:rPr>
          <w:spacing w:val="-3"/>
        </w:rPr>
        <w:t xml:space="preserve"> </w:t>
      </w:r>
      <w:r>
        <w:t>spese</w:t>
      </w:r>
    </w:p>
    <w:p w:rsidR="00495FEE" w:rsidRDefault="00565E02">
      <w:pPr>
        <w:pStyle w:val="Corpodeltesto"/>
        <w:spacing w:before="49" w:line="276" w:lineRule="auto"/>
        <w:ind w:left="252" w:right="262"/>
        <w:jc w:val="both"/>
      </w:pPr>
      <w:r>
        <w:t xml:space="preserve">l’esecuzione delle attività e dei compiti di cui al presente atto non genera il diritto ad alcun compenso a favore del nominato responsabile, in quanto le già menzionate attività e compiti sono svolti nell’ambito della Convenzione per la gestione del servizio di noleggio </w:t>
      </w:r>
      <w:r w:rsidR="00C60B60">
        <w:t>biciclette elettriche</w:t>
      </w:r>
      <w:r>
        <w:t xml:space="preserve"> con sistema di free </w:t>
      </w:r>
      <w:proofErr w:type="spellStart"/>
      <w:r>
        <w:t>floating</w:t>
      </w:r>
      <w:proofErr w:type="spellEnd"/>
      <w:r>
        <w:t xml:space="preserve">, per la quale l'Amministrazione non erogherà alcun contributo economico come stabilito al punto 6 dell’Avviso Pubblico, mentre potrà favorire il buon esito dell'iniziativa anche attraverso interventi di comunicazione e/o promozione legata all'utilizzo </w:t>
      </w:r>
      <w:r w:rsidR="00B00880">
        <w:t>delle biciclette elettriche</w:t>
      </w:r>
      <w:r>
        <w:t>.</w:t>
      </w:r>
    </w:p>
    <w:p w:rsidR="00495FEE" w:rsidRDefault="00495FEE">
      <w:pPr>
        <w:pStyle w:val="Corpodeltesto"/>
      </w:pPr>
    </w:p>
    <w:p w:rsidR="00495FEE" w:rsidRDefault="00565E02">
      <w:pPr>
        <w:pStyle w:val="Heading2"/>
        <w:numPr>
          <w:ilvl w:val="0"/>
          <w:numId w:val="11"/>
        </w:numPr>
        <w:tabs>
          <w:tab w:val="left" w:pos="973"/>
        </w:tabs>
        <w:spacing w:before="188" w:line="276" w:lineRule="auto"/>
        <w:ind w:right="262"/>
      </w:pPr>
      <w:r>
        <w:t>Punti di contatto del titolare del trattamento e del responsabile del trattamento</w:t>
      </w:r>
    </w:p>
    <w:p w:rsidR="00495FEE" w:rsidRDefault="00565E02" w:rsidP="005A08CD">
      <w:pPr>
        <w:pStyle w:val="Corpodeltesto"/>
        <w:spacing w:before="44" w:line="832" w:lineRule="exact"/>
        <w:ind w:right="732"/>
      </w:pPr>
      <w:r>
        <w:t>Le parti possono contattarsi reciprocamente utilizzando i seguenti contatti / punti di contatto: Nome E Cognome:</w:t>
      </w:r>
    </w:p>
    <w:p w:rsidR="00495FEE" w:rsidRDefault="00565E02">
      <w:pPr>
        <w:pStyle w:val="Corpodeltesto"/>
        <w:spacing w:before="103"/>
        <w:ind w:left="252"/>
      </w:pPr>
      <w:r>
        <w:t>posizione:</w:t>
      </w:r>
    </w:p>
    <w:p w:rsidR="00495FEE" w:rsidRDefault="00565E02">
      <w:pPr>
        <w:pStyle w:val="Corpodeltesto"/>
        <w:spacing w:before="204" w:line="408" w:lineRule="auto"/>
        <w:ind w:left="252" w:right="7882"/>
      </w:pPr>
      <w:r>
        <w:t>Numero di Telefono: E-mail:</w:t>
      </w:r>
    </w:p>
    <w:p w:rsidR="00495FEE" w:rsidRDefault="00495FEE">
      <w:pPr>
        <w:spacing w:line="408" w:lineRule="auto"/>
        <w:sectPr w:rsidR="00495FEE">
          <w:pgSz w:w="11900" w:h="16840"/>
          <w:pgMar w:top="1380" w:right="860" w:bottom="940" w:left="880" w:header="0" w:footer="752" w:gutter="0"/>
          <w:cols w:space="720"/>
        </w:sectPr>
      </w:pPr>
    </w:p>
    <w:p w:rsidR="00495FEE" w:rsidRDefault="00495FEE">
      <w:pPr>
        <w:pStyle w:val="Corpodeltesto"/>
        <w:spacing w:before="4"/>
        <w:rPr>
          <w:sz w:val="21"/>
        </w:rPr>
      </w:pPr>
    </w:p>
    <w:p w:rsidR="00495FEE" w:rsidRDefault="00565E02">
      <w:pPr>
        <w:pStyle w:val="Corpodeltesto"/>
        <w:spacing w:before="52"/>
        <w:ind w:left="252"/>
      </w:pPr>
      <w:r>
        <w:t>Nome E Cognome:</w:t>
      </w:r>
    </w:p>
    <w:p w:rsidR="00495FEE" w:rsidRDefault="00565E02">
      <w:pPr>
        <w:pStyle w:val="Corpodeltesto"/>
        <w:spacing w:before="206"/>
        <w:ind w:left="252"/>
      </w:pPr>
      <w:r>
        <w:t>posizione:</w:t>
      </w:r>
    </w:p>
    <w:p w:rsidR="00495FEE" w:rsidRDefault="00565E02">
      <w:pPr>
        <w:pStyle w:val="Corpodeltesto"/>
        <w:spacing w:before="204"/>
        <w:ind w:left="252"/>
      </w:pPr>
      <w:r>
        <w:t>Numero di Telefono:</w:t>
      </w:r>
    </w:p>
    <w:p w:rsidR="00495FEE" w:rsidRDefault="00565E02">
      <w:pPr>
        <w:pStyle w:val="Corpodeltesto"/>
        <w:spacing w:before="204"/>
        <w:ind w:left="252"/>
      </w:pPr>
      <w:r>
        <w:t>E-mail:</w:t>
      </w:r>
    </w:p>
    <w:p w:rsidR="00495FEE" w:rsidRDefault="00565E02">
      <w:pPr>
        <w:pStyle w:val="Corpodeltesto"/>
        <w:spacing w:before="203"/>
        <w:ind w:left="252"/>
      </w:pPr>
      <w:r>
        <w:t>Le Parti saranno costantemente obbligate a informarsi reciprocamente delle modifiche al contatto</w:t>
      </w:r>
    </w:p>
    <w:p w:rsidR="00495FEE" w:rsidRDefault="00565E02">
      <w:pPr>
        <w:pStyle w:val="Corpodeltesto"/>
        <w:spacing w:before="43"/>
        <w:ind w:left="252"/>
      </w:pPr>
      <w:r>
        <w:t>/ punto di contatto.</w:t>
      </w:r>
    </w:p>
    <w:p w:rsidR="00495FEE" w:rsidRDefault="00495FEE">
      <w:pPr>
        <w:pStyle w:val="Corpodeltesto"/>
        <w:rPr>
          <w:sz w:val="20"/>
        </w:rPr>
      </w:pPr>
    </w:p>
    <w:p w:rsidR="00495FEE" w:rsidRDefault="00495FEE">
      <w:pPr>
        <w:pStyle w:val="Corpodeltesto"/>
        <w:rPr>
          <w:sz w:val="20"/>
        </w:rPr>
      </w:pPr>
    </w:p>
    <w:p w:rsidR="00495FEE" w:rsidRDefault="00495FEE">
      <w:pPr>
        <w:pStyle w:val="Corpodeltesto"/>
        <w:rPr>
          <w:sz w:val="20"/>
        </w:rPr>
      </w:pPr>
    </w:p>
    <w:p w:rsidR="00495FEE" w:rsidRDefault="00495FEE">
      <w:pPr>
        <w:pStyle w:val="Corpodeltesto"/>
        <w:rPr>
          <w:sz w:val="20"/>
        </w:rPr>
      </w:pPr>
    </w:p>
    <w:p w:rsidR="00495FEE" w:rsidRDefault="00495FEE">
      <w:pPr>
        <w:pStyle w:val="Corpodeltesto"/>
        <w:rPr>
          <w:sz w:val="15"/>
        </w:rPr>
      </w:pPr>
    </w:p>
    <w:p w:rsidR="00495FEE" w:rsidRDefault="00495FEE">
      <w:pPr>
        <w:rPr>
          <w:sz w:val="15"/>
        </w:rPr>
        <w:sectPr w:rsidR="00495FEE">
          <w:footerReference w:type="default" r:id="rId8"/>
          <w:pgSz w:w="11900" w:h="16840"/>
          <w:pgMar w:top="1600" w:right="860" w:bottom="860" w:left="880" w:header="0" w:footer="672" w:gutter="0"/>
          <w:cols w:space="720"/>
        </w:sectPr>
      </w:pPr>
    </w:p>
    <w:p w:rsidR="00495FEE" w:rsidRDefault="00565E02">
      <w:pPr>
        <w:spacing w:before="101"/>
        <w:ind w:left="1476" w:right="21" w:firstLine="96"/>
        <w:rPr>
          <w:rFonts w:ascii="Trebuchet MS"/>
        </w:rPr>
      </w:pPr>
      <w:r>
        <w:rPr>
          <w:rFonts w:ascii="Trebuchet MS"/>
        </w:rPr>
        <w:lastRenderedPageBreak/>
        <w:t xml:space="preserve">Per </w:t>
      </w:r>
      <w:r>
        <w:rPr>
          <w:rFonts w:ascii="Trebuchet MS"/>
          <w:u w:val="single"/>
        </w:rPr>
        <w:t>accettazione</w:t>
      </w:r>
      <w:r>
        <w:rPr>
          <w:rFonts w:ascii="Trebuchet MS"/>
        </w:rPr>
        <w:t xml:space="preserve"> dell'incarico Il Responsabile del trattamento</w:t>
      </w:r>
    </w:p>
    <w:p w:rsidR="00495FEE" w:rsidRDefault="00565E02">
      <w:pPr>
        <w:pStyle w:val="Corpodeltesto"/>
        <w:spacing w:before="9"/>
        <w:rPr>
          <w:rFonts w:ascii="Trebuchet MS"/>
          <w:sz w:val="30"/>
        </w:rPr>
      </w:pPr>
      <w:r>
        <w:br w:type="column"/>
      </w:r>
    </w:p>
    <w:p w:rsidR="00495FEE" w:rsidRDefault="00565E02">
      <w:pPr>
        <w:ind w:left="1476"/>
        <w:rPr>
          <w:rFonts w:ascii="Trebuchet MS"/>
        </w:rPr>
      </w:pPr>
      <w:r>
        <w:rPr>
          <w:rFonts w:ascii="Trebuchet MS"/>
        </w:rPr>
        <w:t>Il titolare del trattamento</w:t>
      </w:r>
    </w:p>
    <w:p w:rsidR="00495FEE" w:rsidRDefault="00495FEE">
      <w:pPr>
        <w:rPr>
          <w:rFonts w:ascii="Trebuchet MS"/>
        </w:rPr>
        <w:sectPr w:rsidR="00495FEE">
          <w:type w:val="continuous"/>
          <w:pgSz w:w="11900" w:h="16840"/>
          <w:pgMar w:top="1600" w:right="860" w:bottom="280" w:left="880" w:header="720" w:footer="720" w:gutter="0"/>
          <w:cols w:num="2" w:space="720" w:equalWidth="0">
            <w:col w:w="4629" w:space="399"/>
            <w:col w:w="5132"/>
          </w:cols>
        </w:sectPr>
      </w:pPr>
    </w:p>
    <w:p w:rsidR="00495FEE" w:rsidRDefault="00495FEE">
      <w:pPr>
        <w:pStyle w:val="Corpodeltesto"/>
        <w:rPr>
          <w:rFonts w:ascii="Trebuchet MS"/>
          <w:sz w:val="20"/>
        </w:rPr>
      </w:pPr>
    </w:p>
    <w:p w:rsidR="00495FEE" w:rsidRDefault="00495FEE">
      <w:pPr>
        <w:pStyle w:val="Corpodeltesto"/>
        <w:spacing w:before="7"/>
        <w:rPr>
          <w:rFonts w:ascii="Trebuchet MS"/>
        </w:rPr>
      </w:pPr>
    </w:p>
    <w:p w:rsidR="00495FEE" w:rsidRDefault="00DB5B25">
      <w:pPr>
        <w:tabs>
          <w:tab w:val="left" w:pos="6405"/>
        </w:tabs>
        <w:spacing w:line="20" w:lineRule="exact"/>
        <w:ind w:left="1641"/>
        <w:rPr>
          <w:rFonts w:ascii="Trebuchet MS"/>
          <w:sz w:val="2"/>
        </w:rPr>
      </w:pPr>
      <w:r>
        <w:rPr>
          <w:rFonts w:ascii="Trebuchet MS"/>
          <w:sz w:val="2"/>
        </w:rPr>
      </w:r>
      <w:r>
        <w:rPr>
          <w:rFonts w:ascii="Trebuchet MS"/>
          <w:sz w:val="2"/>
        </w:rPr>
        <w:pict>
          <v:group id="_x0000_s1078" style="width:138.3pt;height:.8pt;mso-position-horizontal-relative:char;mso-position-vertical-relative:line" coordsize="2766,16">
            <v:line id="_x0000_s1079" style="position:absolute" from="0,8" to="2766,8" strokeweight=".26656mm"/>
            <w10:wrap type="none"/>
            <w10:anchorlock/>
          </v:group>
        </w:pict>
      </w:r>
      <w:r w:rsidR="00565E02">
        <w:rPr>
          <w:rFonts w:ascii="Trebuchet MS"/>
          <w:sz w:val="2"/>
        </w:rPr>
        <w:tab/>
      </w:r>
      <w:r>
        <w:rPr>
          <w:rFonts w:ascii="Trebuchet MS"/>
          <w:sz w:val="2"/>
        </w:rPr>
      </w:r>
      <w:r>
        <w:rPr>
          <w:rFonts w:ascii="Trebuchet MS"/>
          <w:sz w:val="2"/>
        </w:rPr>
        <w:pict>
          <v:group id="_x0000_s1076" style="width:138.3pt;height:.8pt;mso-position-horizontal-relative:char;mso-position-vertical-relative:line" coordsize="2766,16">
            <v:line id="_x0000_s1077" style="position:absolute" from="0,8" to="2766,8" strokeweight=".26656mm"/>
            <w10:wrap type="none"/>
            <w10:anchorlock/>
          </v:group>
        </w:pict>
      </w:r>
    </w:p>
    <w:p w:rsidR="00495FEE" w:rsidRDefault="00565E02">
      <w:pPr>
        <w:tabs>
          <w:tab w:val="left" w:pos="7546"/>
        </w:tabs>
        <w:spacing w:before="24"/>
        <w:ind w:left="2782"/>
        <w:rPr>
          <w:rFonts w:ascii="Trebuchet MS"/>
          <w:sz w:val="16"/>
        </w:rPr>
      </w:pPr>
      <w:r>
        <w:rPr>
          <w:rFonts w:ascii="Trebuchet MS"/>
          <w:sz w:val="16"/>
        </w:rPr>
        <w:t>(firma)</w:t>
      </w:r>
      <w:r>
        <w:rPr>
          <w:rFonts w:ascii="Times New Roman"/>
          <w:sz w:val="16"/>
        </w:rPr>
        <w:tab/>
      </w:r>
      <w:r>
        <w:rPr>
          <w:rFonts w:ascii="Trebuchet MS"/>
          <w:sz w:val="16"/>
        </w:rPr>
        <w:t>(firma)</w:t>
      </w:r>
    </w:p>
    <w:p w:rsidR="00495FEE" w:rsidRDefault="00495FEE">
      <w:pPr>
        <w:rPr>
          <w:rFonts w:ascii="Trebuchet MS"/>
          <w:sz w:val="16"/>
        </w:rPr>
        <w:sectPr w:rsidR="00495FEE">
          <w:type w:val="continuous"/>
          <w:pgSz w:w="11900" w:h="16840"/>
          <w:pgMar w:top="1600" w:right="860" w:bottom="280" w:left="880" w:header="720" w:footer="720" w:gutter="0"/>
          <w:cols w:space="720"/>
        </w:sectPr>
      </w:pPr>
    </w:p>
    <w:p w:rsidR="00495FEE" w:rsidRDefault="00495FEE">
      <w:pPr>
        <w:pStyle w:val="Corpodeltesto"/>
        <w:rPr>
          <w:rFonts w:ascii="Trebuchet MS"/>
          <w:sz w:val="20"/>
        </w:rPr>
      </w:pPr>
    </w:p>
    <w:p w:rsidR="00495FEE" w:rsidRDefault="00495FEE">
      <w:pPr>
        <w:pStyle w:val="Corpodeltesto"/>
        <w:rPr>
          <w:rFonts w:ascii="Trebuchet MS"/>
          <w:sz w:val="20"/>
        </w:rPr>
      </w:pPr>
    </w:p>
    <w:p w:rsidR="00495FEE" w:rsidRDefault="00565E02">
      <w:pPr>
        <w:pStyle w:val="Heading1"/>
        <w:tabs>
          <w:tab w:val="left" w:pos="2098"/>
        </w:tabs>
        <w:spacing w:before="165"/>
      </w:pPr>
      <w:r>
        <w:t>Appendice</w:t>
      </w:r>
      <w:r>
        <w:rPr>
          <w:spacing w:val="-3"/>
        </w:rPr>
        <w:t xml:space="preserve"> </w:t>
      </w:r>
      <w:r>
        <w:t>A</w:t>
      </w:r>
      <w:r>
        <w:rPr>
          <w:rFonts w:ascii="Times New Roman"/>
          <w:b w:val="0"/>
        </w:rPr>
        <w:tab/>
      </w:r>
      <w:r>
        <w:t>Informazioni sul</w:t>
      </w:r>
      <w:r>
        <w:rPr>
          <w:spacing w:val="-2"/>
        </w:rPr>
        <w:t xml:space="preserve"> </w:t>
      </w:r>
      <w:r>
        <w:t>trattamento</w:t>
      </w:r>
    </w:p>
    <w:p w:rsidR="00495FEE" w:rsidRDefault="00495FEE">
      <w:pPr>
        <w:pStyle w:val="Corpodeltesto"/>
        <w:rPr>
          <w:b/>
          <w:sz w:val="23"/>
        </w:rPr>
      </w:pPr>
    </w:p>
    <w:p w:rsidR="00495FEE" w:rsidRDefault="00565E02">
      <w:pPr>
        <w:spacing w:line="278" w:lineRule="auto"/>
        <w:ind w:left="252" w:right="732"/>
        <w:rPr>
          <w:b/>
        </w:rPr>
      </w:pPr>
      <w:r>
        <w:rPr>
          <w:b/>
        </w:rPr>
        <w:t>Lo scopo del trattamento dei dati personali da parte del Responsabile del trattamento per conto del Titolare del trattamento è:</w:t>
      </w:r>
    </w:p>
    <w:p w:rsidR="00495FEE" w:rsidRDefault="00495FEE">
      <w:pPr>
        <w:pStyle w:val="Corpodeltesto"/>
        <w:spacing w:before="2"/>
        <w:rPr>
          <w:b/>
          <w:sz w:val="16"/>
        </w:rPr>
      </w:pPr>
    </w:p>
    <w:p w:rsidR="00495FEE" w:rsidRDefault="00565E02">
      <w:pPr>
        <w:pStyle w:val="Paragrafoelenco"/>
        <w:numPr>
          <w:ilvl w:val="0"/>
          <w:numId w:val="6"/>
        </w:numPr>
        <w:tabs>
          <w:tab w:val="left" w:pos="973"/>
        </w:tabs>
        <w:spacing w:before="1"/>
        <w:ind w:hanging="138"/>
      </w:pPr>
      <w:r>
        <w:t xml:space="preserve">Servizio di noleggio di </w:t>
      </w:r>
      <w:r w:rsidR="0039593B">
        <w:t>biciclette elettriche</w:t>
      </w:r>
      <w:r>
        <w:t xml:space="preserve"> e fornitura di applicazione per la gestione degli</w:t>
      </w:r>
      <w:r>
        <w:rPr>
          <w:spacing w:val="-26"/>
        </w:rPr>
        <w:t xml:space="preserve"> </w:t>
      </w:r>
      <w:r>
        <w:t>accessi</w:t>
      </w:r>
    </w:p>
    <w:p w:rsidR="00495FEE" w:rsidRDefault="00495FEE">
      <w:pPr>
        <w:pStyle w:val="Corpodeltesto"/>
        <w:rPr>
          <w:sz w:val="26"/>
        </w:rPr>
      </w:pPr>
    </w:p>
    <w:p w:rsidR="00495FEE" w:rsidRDefault="00495FEE">
      <w:pPr>
        <w:pStyle w:val="Corpodeltesto"/>
        <w:spacing w:before="1"/>
        <w:rPr>
          <w:sz w:val="35"/>
        </w:rPr>
      </w:pPr>
    </w:p>
    <w:p w:rsidR="00495FEE" w:rsidRDefault="00565E02">
      <w:pPr>
        <w:spacing w:before="1" w:line="278" w:lineRule="auto"/>
        <w:ind w:left="252" w:hanging="1"/>
        <w:rPr>
          <w:b/>
        </w:rPr>
      </w:pPr>
      <w:r>
        <w:rPr>
          <w:b/>
        </w:rPr>
        <w:t>Il trattamento dei dati personali da parte del Responsabile del trattamento per conto del Titolare del trattamento riguarda principalmente (la natura del trattamento):</w:t>
      </w:r>
    </w:p>
    <w:p w:rsidR="00495FEE" w:rsidRDefault="00565E02">
      <w:pPr>
        <w:pStyle w:val="Paragrafoelenco"/>
        <w:numPr>
          <w:ilvl w:val="0"/>
          <w:numId w:val="6"/>
        </w:numPr>
        <w:tabs>
          <w:tab w:val="left" w:pos="973"/>
        </w:tabs>
        <w:spacing w:before="197"/>
        <w:ind w:hanging="138"/>
      </w:pPr>
      <w:r>
        <w:t>Come da avviso pubblico</w:t>
      </w:r>
    </w:p>
    <w:p w:rsidR="00495FEE" w:rsidRDefault="00495FEE">
      <w:pPr>
        <w:pStyle w:val="Corpodeltesto"/>
        <w:spacing w:before="9"/>
        <w:rPr>
          <w:sz w:val="19"/>
        </w:rPr>
      </w:pPr>
    </w:p>
    <w:p w:rsidR="00495FEE" w:rsidRDefault="00565E02">
      <w:pPr>
        <w:ind w:left="252"/>
        <w:rPr>
          <w:b/>
        </w:rPr>
      </w:pPr>
      <w:r>
        <w:rPr>
          <w:b/>
        </w:rPr>
        <w:t>Il trattamento comprende i seguenti tipi di dati personali relativi agli interessati:</w:t>
      </w:r>
    </w:p>
    <w:p w:rsidR="00495FEE" w:rsidRDefault="00495FEE">
      <w:pPr>
        <w:pStyle w:val="Corpodeltesto"/>
        <w:spacing w:before="8"/>
        <w:rPr>
          <w:b/>
          <w:sz w:val="19"/>
        </w:rPr>
      </w:pPr>
    </w:p>
    <w:p w:rsidR="00495FEE" w:rsidRDefault="00565E02">
      <w:pPr>
        <w:spacing w:line="453" w:lineRule="auto"/>
        <w:ind w:left="267" w:right="5381"/>
      </w:pPr>
      <w:r>
        <w:rPr>
          <w:noProof/>
          <w:position w:val="-3"/>
          <w:lang w:eastAsia="it-IT"/>
        </w:rPr>
        <w:drawing>
          <wp:inline distT="0" distB="0" distL="0" distR="0">
            <wp:extent cx="150875" cy="1508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r>
        <w:t>Dati anagrafici/indirizzo</w:t>
      </w:r>
      <w:r>
        <w:rPr>
          <w:spacing w:val="-15"/>
        </w:rPr>
        <w:t xml:space="preserve"> </w:t>
      </w:r>
      <w:r>
        <w:t>e</w:t>
      </w:r>
      <w:r>
        <w:rPr>
          <w:spacing w:val="-7"/>
        </w:rPr>
        <w:t xml:space="preserve"> </w:t>
      </w:r>
      <w:r>
        <w:t>recapito/residenza</w:t>
      </w:r>
      <w:r>
        <w:rPr>
          <w:rFonts w:ascii="Times New Roman"/>
        </w:rPr>
        <w:t xml:space="preserve"> </w:t>
      </w:r>
      <w:r>
        <w:rPr>
          <w:rFonts w:ascii="Times New Roman"/>
          <w:noProof/>
          <w:position w:val="-3"/>
          <w:lang w:eastAsia="it-IT"/>
        </w:rPr>
        <w:drawing>
          <wp:inline distT="0" distB="0" distL="0" distR="0">
            <wp:extent cx="150875" cy="1508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pacing w:val="12"/>
        </w:rPr>
        <w:t xml:space="preserve"> </w:t>
      </w:r>
      <w:r>
        <w:t>Dati sulle abitudini di vita e sul</w:t>
      </w:r>
      <w:r>
        <w:rPr>
          <w:spacing w:val="-8"/>
        </w:rPr>
        <w:t xml:space="preserve"> </w:t>
      </w:r>
      <w:r>
        <w:t>lavoro</w:t>
      </w:r>
    </w:p>
    <w:p w:rsidR="00495FEE" w:rsidRDefault="00565E02">
      <w:pPr>
        <w:spacing w:before="3" w:line="453" w:lineRule="auto"/>
        <w:ind w:left="267" w:right="7334"/>
      </w:pPr>
      <w:r>
        <w:rPr>
          <w:noProof/>
          <w:position w:val="-3"/>
          <w:lang w:eastAsia="it-IT"/>
        </w:rPr>
        <w:drawing>
          <wp:inline distT="0" distB="0" distL="0" distR="0">
            <wp:extent cx="150875" cy="1508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r>
        <w:t>Origine razziale</w:t>
      </w:r>
      <w:r>
        <w:rPr>
          <w:spacing w:val="-8"/>
        </w:rPr>
        <w:t xml:space="preserve"> </w:t>
      </w:r>
      <w:r>
        <w:t>ed</w:t>
      </w:r>
      <w:r>
        <w:rPr>
          <w:spacing w:val="-4"/>
        </w:rPr>
        <w:t xml:space="preserve"> </w:t>
      </w:r>
      <w:r>
        <w:t>etnica</w:t>
      </w:r>
      <w:r>
        <w:rPr>
          <w:rFonts w:ascii="Times New Roman"/>
        </w:rPr>
        <w:t xml:space="preserve"> </w:t>
      </w:r>
      <w:r>
        <w:rPr>
          <w:rFonts w:ascii="Times New Roman"/>
          <w:noProof/>
          <w:position w:val="-3"/>
          <w:lang w:eastAsia="it-IT"/>
        </w:rPr>
        <w:drawing>
          <wp:inline distT="0" distB="0" distL="0" distR="0">
            <wp:extent cx="150875" cy="15087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rPr>
        <w:t xml:space="preserve"> </w:t>
      </w:r>
      <w:r>
        <w:rPr>
          <w:rFonts w:ascii="Times New Roman"/>
          <w:spacing w:val="7"/>
        </w:rPr>
        <w:t xml:space="preserve"> </w:t>
      </w:r>
      <w:r>
        <w:t>Convinzioni</w:t>
      </w:r>
      <w:r>
        <w:rPr>
          <w:spacing w:val="-1"/>
        </w:rPr>
        <w:t xml:space="preserve"> </w:t>
      </w:r>
      <w:r>
        <w:t>religiose</w:t>
      </w:r>
    </w:p>
    <w:p w:rsidR="00495FEE" w:rsidRDefault="00565E02">
      <w:pPr>
        <w:spacing w:before="2"/>
        <w:ind w:left="267"/>
      </w:pPr>
      <w:r>
        <w:rPr>
          <w:noProof/>
          <w:position w:val="-3"/>
          <w:lang w:eastAsia="it-IT"/>
        </w:rPr>
        <w:drawing>
          <wp:inline distT="0" distB="0" distL="0" distR="0">
            <wp:extent cx="150875" cy="150875"/>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r>
        <w:t>Opinioni politiche</w:t>
      </w:r>
    </w:p>
    <w:p w:rsidR="00495FEE" w:rsidRDefault="00495FEE">
      <w:pPr>
        <w:pStyle w:val="Corpodeltesto"/>
        <w:spacing w:before="1"/>
        <w:rPr>
          <w:sz w:val="15"/>
        </w:rPr>
      </w:pPr>
    </w:p>
    <w:p w:rsidR="00495FEE" w:rsidRDefault="00DB5B25">
      <w:pPr>
        <w:spacing w:before="56"/>
        <w:ind w:left="571"/>
      </w:pPr>
      <w:r>
        <w:pict>
          <v:rect id="_x0000_s1075" style="position:absolute;left:0;text-align:left;margin-left:57.7pt;margin-top:3.9pt;width:11.15pt;height:11.15pt;z-index:15733248;mso-position-horizontal-relative:page" filled="f" strokeweight=".72pt">
            <w10:wrap anchorx="page"/>
          </v:rect>
        </w:pict>
      </w:r>
      <w:r w:rsidR="00565E02">
        <w:t>Adesioni a partiti, sindacati o associazioni</w:t>
      </w:r>
    </w:p>
    <w:p w:rsidR="00495FEE" w:rsidRDefault="00495FEE">
      <w:pPr>
        <w:pStyle w:val="Corpodeltesto"/>
        <w:spacing w:before="1"/>
        <w:rPr>
          <w:sz w:val="15"/>
        </w:rPr>
      </w:pPr>
    </w:p>
    <w:p w:rsidR="00495FEE" w:rsidRDefault="00DB5B25">
      <w:pPr>
        <w:spacing w:before="56"/>
        <w:ind w:left="571"/>
      </w:pPr>
      <w:r>
        <w:pict>
          <v:rect id="_x0000_s1074" style="position:absolute;left:0;text-align:left;margin-left:57.7pt;margin-top:3.9pt;width:11.15pt;height:11.15pt;z-index:15733760;mso-position-horizontal-relative:page" filled="f" strokeweight=".72pt">
            <w10:wrap anchorx="page"/>
          </v:rect>
        </w:pict>
      </w:r>
      <w:r w:rsidR="00565E02">
        <w:t>Dati di carattere filosofico</w:t>
      </w:r>
    </w:p>
    <w:p w:rsidR="00495FEE" w:rsidRDefault="00495FEE">
      <w:pPr>
        <w:pStyle w:val="Corpodeltesto"/>
        <w:spacing w:before="1"/>
        <w:rPr>
          <w:sz w:val="15"/>
        </w:rPr>
      </w:pPr>
    </w:p>
    <w:p w:rsidR="00495FEE" w:rsidRDefault="00DB5B25">
      <w:pPr>
        <w:spacing w:before="56"/>
        <w:ind w:left="571"/>
      </w:pPr>
      <w:r>
        <w:pict>
          <v:rect id="_x0000_s1073" style="position:absolute;left:0;text-align:left;margin-left:57.7pt;margin-top:3.9pt;width:11.15pt;height:11.15pt;z-index:15734272;mso-position-horizontal-relative:page" filled="f" strokeweight=".72pt">
            <w10:wrap anchorx="page"/>
          </v:rect>
        </w:pict>
      </w:r>
      <w:r w:rsidR="00565E02">
        <w:t>Salute</w:t>
      </w:r>
    </w:p>
    <w:p w:rsidR="00495FEE" w:rsidRDefault="00495FEE">
      <w:pPr>
        <w:pStyle w:val="Corpodeltesto"/>
        <w:spacing w:before="1"/>
        <w:rPr>
          <w:sz w:val="15"/>
        </w:rPr>
      </w:pPr>
    </w:p>
    <w:p w:rsidR="00495FEE" w:rsidRDefault="00DB5B25">
      <w:pPr>
        <w:spacing w:before="57"/>
        <w:ind w:left="571"/>
      </w:pPr>
      <w:r>
        <w:pict>
          <v:rect id="_x0000_s1072" style="position:absolute;left:0;text-align:left;margin-left:57.7pt;margin-top:3.95pt;width:11.15pt;height:11.15pt;z-index:15734784;mso-position-horizontal-relative:page" filled="f" strokeweight=".72pt">
            <w10:wrap anchorx="page"/>
          </v:rect>
        </w:pict>
      </w:r>
      <w:r w:rsidR="00565E02">
        <w:t>Vita sessuale</w:t>
      </w:r>
    </w:p>
    <w:p w:rsidR="00495FEE" w:rsidRDefault="00495FEE">
      <w:pPr>
        <w:pStyle w:val="Corpodeltesto"/>
        <w:spacing w:before="8"/>
        <w:rPr>
          <w:sz w:val="19"/>
        </w:rPr>
      </w:pPr>
    </w:p>
    <w:p w:rsidR="00495FEE" w:rsidRDefault="00565E02">
      <w:pPr>
        <w:ind w:left="267"/>
      </w:pPr>
      <w:r>
        <w:rPr>
          <w:noProof/>
          <w:position w:val="-3"/>
          <w:lang w:eastAsia="it-IT"/>
        </w:rPr>
        <w:drawing>
          <wp:inline distT="0" distB="0" distL="0" distR="0">
            <wp:extent cx="150875" cy="15087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proofErr w:type="spellStart"/>
      <w:r>
        <w:t>Geolocalizzazione</w:t>
      </w:r>
      <w:proofErr w:type="spellEnd"/>
    </w:p>
    <w:p w:rsidR="00495FEE" w:rsidRDefault="00495FEE">
      <w:pPr>
        <w:pStyle w:val="Corpodeltesto"/>
        <w:spacing w:before="1"/>
        <w:rPr>
          <w:sz w:val="15"/>
        </w:rPr>
      </w:pPr>
    </w:p>
    <w:p w:rsidR="00495FEE" w:rsidRDefault="00DB5B25">
      <w:pPr>
        <w:spacing w:before="56"/>
        <w:ind w:left="571"/>
      </w:pPr>
      <w:r>
        <w:pict>
          <v:rect id="_x0000_s1071" style="position:absolute;left:0;text-align:left;margin-left:57.7pt;margin-top:3.9pt;width:11.15pt;height:11.15pt;z-index:15735296;mso-position-horizontal-relative:page" filled="f" strokeweight=".72pt">
            <w10:wrap anchorx="page"/>
          </v:rect>
        </w:pict>
      </w:r>
      <w:r w:rsidR="00565E02">
        <w:t>Dati giudiziari</w:t>
      </w:r>
    </w:p>
    <w:p w:rsidR="00495FEE" w:rsidRDefault="00495FEE">
      <w:pPr>
        <w:pStyle w:val="Corpodeltesto"/>
        <w:spacing w:before="1"/>
        <w:rPr>
          <w:sz w:val="15"/>
        </w:rPr>
      </w:pPr>
    </w:p>
    <w:p w:rsidR="00495FEE" w:rsidRDefault="00DB5B25">
      <w:pPr>
        <w:spacing w:before="56"/>
        <w:ind w:left="571"/>
      </w:pPr>
      <w:r>
        <w:pict>
          <v:rect id="_x0000_s1070" style="position:absolute;left:0;text-align:left;margin-left:57.7pt;margin-top:3.9pt;width:11.15pt;height:11.15pt;z-index:15735808;mso-position-horizontal-relative:page" filled="f" strokeweight=".72pt">
            <w10:wrap anchorx="page"/>
          </v:rect>
        </w:pict>
      </w:r>
      <w:r w:rsidR="00565E02">
        <w:t>Dati genetici o biometrici</w:t>
      </w:r>
    </w:p>
    <w:p w:rsidR="00495FEE" w:rsidRDefault="00495FEE">
      <w:pPr>
        <w:pStyle w:val="Corpodeltesto"/>
        <w:spacing w:before="1"/>
        <w:rPr>
          <w:sz w:val="15"/>
        </w:rPr>
      </w:pPr>
    </w:p>
    <w:p w:rsidR="00495FEE" w:rsidRDefault="00DB5B25">
      <w:pPr>
        <w:spacing w:before="56" w:line="453" w:lineRule="auto"/>
        <w:ind w:left="252" w:right="4085" w:firstLine="319"/>
      </w:pPr>
      <w:r>
        <w:pict>
          <v:rect id="_x0000_s1069" style="position:absolute;left:0;text-align:left;margin-left:57.7pt;margin-top:3.9pt;width:11.15pt;height:11.15pt;z-index:-16329728;mso-position-horizontal-relative:page" filled="f" strokeweight=".72pt">
            <w10:wrap anchorx="page"/>
          </v:rect>
        </w:pict>
      </w:r>
      <w:r w:rsidR="00565E02">
        <w:t xml:space="preserve">Dati </w:t>
      </w:r>
      <w:proofErr w:type="spellStart"/>
      <w:r w:rsidR="00565E02">
        <w:t>pseudo-sensibili</w:t>
      </w:r>
      <w:proofErr w:type="spellEnd"/>
      <w:r w:rsidR="00565E02">
        <w:t xml:space="preserve"> (stato di bisogno o di disagio,</w:t>
      </w:r>
      <w:r w:rsidR="00565E02">
        <w:rPr>
          <w:spacing w:val="-25"/>
        </w:rPr>
        <w:t xml:space="preserve"> </w:t>
      </w:r>
      <w:r w:rsidR="00565E02">
        <w:t xml:space="preserve">finanziari) </w:t>
      </w:r>
      <w:r w:rsidR="00565E02">
        <w:rPr>
          <w:b/>
        </w:rPr>
        <w:t>Il trattamento comprende le seguenti categorie</w:t>
      </w:r>
      <w:r w:rsidR="00565E02">
        <w:rPr>
          <w:b/>
          <w:spacing w:val="-17"/>
        </w:rPr>
        <w:t xml:space="preserve"> </w:t>
      </w:r>
      <w:r w:rsidR="00565E02">
        <w:rPr>
          <w:b/>
        </w:rPr>
        <w:t>di</w:t>
      </w:r>
      <w:r w:rsidR="00565E02">
        <w:rPr>
          <w:b/>
          <w:spacing w:val="-2"/>
        </w:rPr>
        <w:t xml:space="preserve"> </w:t>
      </w:r>
      <w:r w:rsidR="00565E02">
        <w:rPr>
          <w:b/>
        </w:rPr>
        <w:t>interessati:</w:t>
      </w:r>
      <w:r w:rsidR="00565E02">
        <w:rPr>
          <w:rFonts w:ascii="Times New Roman"/>
        </w:rPr>
        <w:t xml:space="preserve"> </w:t>
      </w:r>
      <w:r w:rsidR="00565E02">
        <w:rPr>
          <w:rFonts w:ascii="Times New Roman"/>
          <w:noProof/>
          <w:position w:val="-3"/>
          <w:lang w:eastAsia="it-IT"/>
        </w:rPr>
        <w:drawing>
          <wp:inline distT="0" distB="0" distL="0" distR="0">
            <wp:extent cx="150875" cy="15087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50875" cy="150875"/>
                    </a:xfrm>
                    <a:prstGeom prst="rect">
                      <a:avLst/>
                    </a:prstGeom>
                  </pic:spPr>
                </pic:pic>
              </a:graphicData>
            </a:graphic>
          </wp:inline>
        </w:drawing>
      </w:r>
      <w:r w:rsidR="00565E02">
        <w:rPr>
          <w:rFonts w:ascii="Times New Roman"/>
          <w:spacing w:val="12"/>
        </w:rPr>
        <w:t xml:space="preserve"> </w:t>
      </w:r>
      <w:r w:rsidR="00565E02">
        <w:t>Cittadini</w:t>
      </w:r>
    </w:p>
    <w:p w:rsidR="00495FEE" w:rsidRDefault="00565E02">
      <w:pPr>
        <w:spacing w:before="4" w:line="453" w:lineRule="auto"/>
        <w:ind w:left="267" w:right="7111"/>
      </w:pPr>
      <w:r>
        <w:rPr>
          <w:noProof/>
          <w:position w:val="-3"/>
          <w:lang w:eastAsia="it-IT"/>
        </w:rPr>
        <w:drawing>
          <wp:inline distT="0" distB="0" distL="0" distR="0">
            <wp:extent cx="150875" cy="150875"/>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pacing w:val="17"/>
          <w:sz w:val="20"/>
        </w:rPr>
        <w:t xml:space="preserve"> </w:t>
      </w:r>
      <w:r>
        <w:t>Cittadini</w:t>
      </w:r>
      <w:r>
        <w:rPr>
          <w:spacing w:val="-8"/>
        </w:rPr>
        <w:t xml:space="preserve"> </w:t>
      </w:r>
      <w:r>
        <w:t>residenti</w:t>
      </w:r>
      <w:r>
        <w:rPr>
          <w:spacing w:val="-7"/>
        </w:rPr>
        <w:t xml:space="preserve"> </w:t>
      </w:r>
      <w:r>
        <w:t>all’estero</w:t>
      </w:r>
      <w:r>
        <w:rPr>
          <w:rFonts w:ascii="Times New Roman" w:hAnsi="Times New Roman"/>
        </w:rPr>
        <w:t xml:space="preserve"> </w:t>
      </w:r>
      <w:r>
        <w:rPr>
          <w:rFonts w:ascii="Times New Roman" w:hAnsi="Times New Roman"/>
          <w:noProof/>
          <w:position w:val="-3"/>
          <w:lang w:eastAsia="it-IT"/>
        </w:rPr>
        <w:drawing>
          <wp:inline distT="0" distB="0" distL="0" distR="0">
            <wp:extent cx="150875" cy="150875"/>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pacing w:val="12"/>
        </w:rPr>
        <w:t xml:space="preserve"> </w:t>
      </w:r>
      <w:r>
        <w:rPr>
          <w:spacing w:val="-1"/>
        </w:rPr>
        <w:t>Dipendenti/collaboratori</w:t>
      </w:r>
      <w:r>
        <w:rPr>
          <w:noProof/>
          <w:spacing w:val="-1"/>
          <w:position w:val="-3"/>
          <w:lang w:eastAsia="it-IT"/>
        </w:rPr>
        <w:drawing>
          <wp:inline distT="0" distB="0" distL="0" distR="0">
            <wp:extent cx="150875" cy="15087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150875" cy="150875"/>
                    </a:xfrm>
                    <a:prstGeom prst="rect">
                      <a:avLst/>
                    </a:prstGeom>
                  </pic:spPr>
                </pic:pic>
              </a:graphicData>
            </a:graphic>
          </wp:inline>
        </w:drawing>
      </w:r>
      <w:r>
        <w:rPr>
          <w:spacing w:val="-1"/>
        </w:rPr>
        <w:t xml:space="preserve"> </w:t>
      </w:r>
      <w:r>
        <w:t>Minori</w:t>
      </w:r>
    </w:p>
    <w:p w:rsidR="00495FEE" w:rsidRDefault="00495FEE">
      <w:pPr>
        <w:spacing w:line="453" w:lineRule="auto"/>
        <w:sectPr w:rsidR="00495FEE">
          <w:pgSz w:w="11900" w:h="16840"/>
          <w:pgMar w:top="1600" w:right="860" w:bottom="940" w:left="880" w:header="0" w:footer="672" w:gutter="0"/>
          <w:cols w:space="720"/>
        </w:sectPr>
      </w:pPr>
    </w:p>
    <w:p w:rsidR="00495FEE" w:rsidRDefault="00565E02">
      <w:pPr>
        <w:spacing w:before="35" w:line="453" w:lineRule="auto"/>
        <w:ind w:left="267" w:right="8228"/>
      </w:pPr>
      <w:r>
        <w:rPr>
          <w:noProof/>
          <w:position w:val="-3"/>
          <w:lang w:eastAsia="it-IT"/>
        </w:rPr>
        <w:lastRenderedPageBreak/>
        <w:drawing>
          <wp:inline distT="0" distB="0" distL="0" distR="0">
            <wp:extent cx="150875" cy="15087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r>
        <w:rPr>
          <w:spacing w:val="-1"/>
        </w:rPr>
        <w:t>Amministratori</w:t>
      </w:r>
      <w:r>
        <w:rPr>
          <w:noProof/>
          <w:spacing w:val="-1"/>
          <w:position w:val="-3"/>
          <w:lang w:eastAsia="it-IT"/>
        </w:rPr>
        <w:drawing>
          <wp:inline distT="0" distB="0" distL="0" distR="0">
            <wp:extent cx="150875" cy="15087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150875" cy="150875"/>
                    </a:xfrm>
                    <a:prstGeom prst="rect">
                      <a:avLst/>
                    </a:prstGeom>
                  </pic:spPr>
                </pic:pic>
              </a:graphicData>
            </a:graphic>
          </wp:inline>
        </w:drawing>
      </w:r>
      <w:r>
        <w:rPr>
          <w:spacing w:val="-1"/>
        </w:rPr>
        <w:t xml:space="preserve"> </w:t>
      </w:r>
      <w:r>
        <w:t>Altro.</w:t>
      </w:r>
    </w:p>
    <w:p w:rsidR="00495FEE" w:rsidRDefault="00565E02">
      <w:pPr>
        <w:spacing w:line="278" w:lineRule="auto"/>
        <w:ind w:left="252" w:right="261" w:hanging="1"/>
        <w:jc w:val="both"/>
        <w:rPr>
          <w:b/>
        </w:rPr>
      </w:pPr>
      <w:r>
        <w:rPr>
          <w:b/>
        </w:rPr>
        <w:t>Il trattamento dei dati personali da parte del Responsabile del trattamento per conto del Titolare del trattamento può essere eseguito solo dopo la firma del presente Accordo. L'elaborazione ha la seguente durata:</w:t>
      </w:r>
    </w:p>
    <w:p w:rsidR="00495FEE" w:rsidRDefault="00565E02">
      <w:pPr>
        <w:pStyle w:val="Paragrafoelenco"/>
        <w:numPr>
          <w:ilvl w:val="1"/>
          <w:numId w:val="7"/>
        </w:numPr>
        <w:tabs>
          <w:tab w:val="left" w:pos="973"/>
        </w:tabs>
        <w:spacing w:before="196"/>
      </w:pPr>
      <w:r>
        <w:t>Come da avviso pubblico</w:t>
      </w:r>
    </w:p>
    <w:p w:rsidR="00495FEE" w:rsidRDefault="00495FEE">
      <w:pPr>
        <w:sectPr w:rsidR="00495FEE">
          <w:pgSz w:w="11900" w:h="16840"/>
          <w:pgMar w:top="1380" w:right="860" w:bottom="940" w:left="880" w:header="0" w:footer="672" w:gutter="0"/>
          <w:cols w:space="720"/>
        </w:sectPr>
      </w:pPr>
    </w:p>
    <w:p w:rsidR="00495FEE" w:rsidRDefault="00495FEE">
      <w:pPr>
        <w:pStyle w:val="Corpodeltesto"/>
        <w:spacing w:before="6"/>
        <w:rPr>
          <w:sz w:val="28"/>
        </w:rPr>
      </w:pPr>
    </w:p>
    <w:p w:rsidR="00495FEE" w:rsidRDefault="00565E02">
      <w:pPr>
        <w:pStyle w:val="Heading1"/>
        <w:tabs>
          <w:tab w:val="left" w:pos="2676"/>
        </w:tabs>
        <w:spacing w:before="39"/>
        <w:ind w:right="262"/>
      </w:pPr>
      <w:r>
        <w:t xml:space="preserve">Appendice </w:t>
      </w:r>
      <w:r>
        <w:rPr>
          <w:spacing w:val="52"/>
        </w:rPr>
        <w:t xml:space="preserve"> </w:t>
      </w:r>
      <w:r>
        <w:t>B.</w:t>
      </w:r>
      <w:r>
        <w:rPr>
          <w:rFonts w:ascii="Times New Roman"/>
          <w:b w:val="0"/>
        </w:rPr>
        <w:tab/>
      </w:r>
      <w:r>
        <w:t>Termini di utilizzo dei sub-responsabili da parte del Responsabile del trattamento dei dati ed elenco dei sub-processori</w:t>
      </w:r>
      <w:r>
        <w:rPr>
          <w:spacing w:val="-34"/>
        </w:rPr>
        <w:t xml:space="preserve"> </w:t>
      </w:r>
      <w:r>
        <w:t>approvati</w:t>
      </w:r>
    </w:p>
    <w:p w:rsidR="00495FEE" w:rsidRDefault="00495FEE">
      <w:pPr>
        <w:pStyle w:val="Corpodeltesto"/>
        <w:rPr>
          <w:b/>
          <w:sz w:val="30"/>
        </w:rPr>
      </w:pPr>
    </w:p>
    <w:p w:rsidR="00495FEE" w:rsidRDefault="00495FEE">
      <w:pPr>
        <w:pStyle w:val="Corpodeltesto"/>
        <w:spacing w:before="7"/>
        <w:rPr>
          <w:b/>
          <w:sz w:val="34"/>
        </w:rPr>
      </w:pPr>
    </w:p>
    <w:p w:rsidR="00495FEE" w:rsidRDefault="00565E02">
      <w:pPr>
        <w:spacing w:line="276" w:lineRule="auto"/>
        <w:ind w:left="252" w:right="261"/>
      </w:pPr>
      <w:r>
        <w:rPr>
          <w:color w:val="355E91"/>
        </w:rPr>
        <w:t xml:space="preserve">B1. Termini di utilizzo dei sub-responsabili da parte del Responsabile del trattamento dei dati, se applicabili </w:t>
      </w:r>
      <w:r>
        <w:t>Soluzione 1 (Autorizzazione generale) - L’incarico conferito dovrà essere disciplinato da un atto di designazione a responsabile del trattamento conforme a quanto previsto dall’Articolo 28, comma 2 e 4, del Regolamento UE 679/2016. In caso di autorizzazione scritta generale, il Responsabile del trattamento dovrà informare il Titolare di eventuali designazioni o sostituzioni dei sub-responsabili del trattamento, il Titolare del trattamento si riserva la facoltà di opporvisi, per giusta causa nel termine di 30 giorni dal momento in cui viene informato della circostanza da parte del</w:t>
      </w:r>
      <w:r>
        <w:rPr>
          <w:spacing w:val="-6"/>
        </w:rPr>
        <w:t xml:space="preserve"> </w:t>
      </w:r>
      <w:r>
        <w:t>Responsabile.</w:t>
      </w:r>
    </w:p>
    <w:p w:rsidR="00495FEE" w:rsidRDefault="00495FEE">
      <w:pPr>
        <w:pStyle w:val="Corpodeltesto"/>
        <w:spacing w:before="5"/>
        <w:rPr>
          <w:sz w:val="16"/>
        </w:rPr>
      </w:pPr>
    </w:p>
    <w:p w:rsidR="00495FEE" w:rsidRDefault="00565E02">
      <w:pPr>
        <w:spacing w:line="276" w:lineRule="auto"/>
        <w:ind w:left="252" w:right="261"/>
        <w:jc w:val="both"/>
      </w:pPr>
      <w:r>
        <w:t>In caso di consenso scritto generale, il Responsabile del trattamento dei dati informa il Titolare del trattamento di eventuali modifiche pianificate rispetto alle aggiunte o alla sostituzione di altri responsabili del trattamento dei dati e offre quindi al Titolare del trattamento la possibilità di opporsi a tali modifiche.</w:t>
      </w:r>
    </w:p>
    <w:p w:rsidR="00495FEE" w:rsidRDefault="00495FEE">
      <w:pPr>
        <w:pStyle w:val="Corpodeltesto"/>
        <w:spacing w:before="6"/>
        <w:rPr>
          <w:sz w:val="16"/>
        </w:rPr>
      </w:pPr>
    </w:p>
    <w:p w:rsidR="00495FEE" w:rsidRDefault="00565E02">
      <w:pPr>
        <w:spacing w:line="276" w:lineRule="auto"/>
        <w:ind w:left="252" w:right="262"/>
        <w:jc w:val="both"/>
      </w:pPr>
      <w:r>
        <w:t>Soluzione 2 (Autorizzazione speciale) - Il Responsabile del trattamento dei potrà fruire di sub-responsabili solo previo esplicito consenso scritto del Titolare. La richiesta del Responsabile del trattamento dovrà essere inoltrata al Titolare del trattamento un minimo di 30 giorni prima dell’inizio del trattamento da parte dei sub-responsabili. Il Titolare del trattamento rifiuta il consenso solo se ci sono motivi ragionevoli e specifici per tale</w:t>
      </w:r>
      <w:r>
        <w:rPr>
          <w:spacing w:val="-5"/>
        </w:rPr>
        <w:t xml:space="preserve"> </w:t>
      </w:r>
      <w:r>
        <w:t>rifiuto.</w:t>
      </w:r>
    </w:p>
    <w:p w:rsidR="00495FEE" w:rsidRDefault="00495FEE">
      <w:pPr>
        <w:pStyle w:val="Corpodeltesto"/>
        <w:spacing w:before="3"/>
        <w:rPr>
          <w:sz w:val="16"/>
        </w:rPr>
      </w:pPr>
    </w:p>
    <w:p w:rsidR="00495FEE" w:rsidRDefault="00565E02">
      <w:pPr>
        <w:spacing w:line="278" w:lineRule="auto"/>
        <w:ind w:left="252" w:right="261"/>
        <w:jc w:val="both"/>
      </w:pPr>
      <w:r>
        <w:t>Soluzione 3 (Nessuna Autorizzazione) - Il Responsabile del trattamento dei dati non può ricorrere a sub- responsabili.</w:t>
      </w:r>
    </w:p>
    <w:p w:rsidR="00495FEE" w:rsidRDefault="00565E02">
      <w:pPr>
        <w:spacing w:before="195"/>
        <w:ind w:left="303"/>
        <w:jc w:val="both"/>
      </w:pPr>
      <w:r>
        <w:rPr>
          <w:color w:val="355E91"/>
        </w:rPr>
        <w:t xml:space="preserve">B2. </w:t>
      </w:r>
      <w:proofErr w:type="spellStart"/>
      <w:r>
        <w:rPr>
          <w:color w:val="355E91"/>
        </w:rPr>
        <w:t>Sub-responsabili</w:t>
      </w:r>
      <w:proofErr w:type="spellEnd"/>
      <w:r>
        <w:rPr>
          <w:color w:val="355E91"/>
        </w:rPr>
        <w:t xml:space="preserve"> approvati</w:t>
      </w:r>
    </w:p>
    <w:p w:rsidR="00495FEE" w:rsidRDefault="00565E02">
      <w:pPr>
        <w:spacing w:before="41" w:line="276" w:lineRule="auto"/>
        <w:ind w:left="252" w:right="262"/>
        <w:jc w:val="both"/>
      </w:pPr>
      <w:r>
        <w:t>Il Titolare del trattamento, all'inizio del presente Accordo sul trattamento dei dati, approva il seguente elenco di sub-responsabili.</w:t>
      </w:r>
    </w:p>
    <w:p w:rsidR="00495FEE" w:rsidRDefault="00495FEE">
      <w:pPr>
        <w:pStyle w:val="Corpodeltesto"/>
        <w:rPr>
          <w:sz w:val="20"/>
        </w:rPr>
      </w:pPr>
    </w:p>
    <w:p w:rsidR="00495FEE" w:rsidRDefault="00495FEE">
      <w:pPr>
        <w:pStyle w:val="Corpodeltesto"/>
        <w:spacing w:before="10"/>
        <w:rPr>
          <w:sz w:val="23"/>
        </w:rPr>
      </w:pPr>
    </w:p>
    <w:tbl>
      <w:tblPr>
        <w:tblStyle w:val="TableNormal"/>
        <w:tblW w:w="0" w:type="auto"/>
        <w:tblInd w:w="15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tblPr>
      <w:tblGrid>
        <w:gridCol w:w="2446"/>
        <w:gridCol w:w="2446"/>
        <w:gridCol w:w="1880"/>
        <w:gridCol w:w="3118"/>
      </w:tblGrid>
      <w:tr w:rsidR="00495FEE">
        <w:trPr>
          <w:trHeight w:val="551"/>
        </w:trPr>
        <w:tc>
          <w:tcPr>
            <w:tcW w:w="9890" w:type="dxa"/>
            <w:gridSpan w:val="4"/>
            <w:tcBorders>
              <w:top w:val="nil"/>
              <w:left w:val="nil"/>
              <w:bottom w:val="nil"/>
              <w:right w:val="nil"/>
            </w:tcBorders>
            <w:shd w:val="clear" w:color="auto" w:fill="4E81BD"/>
          </w:tcPr>
          <w:p w:rsidR="00495FEE" w:rsidRDefault="00495FEE">
            <w:pPr>
              <w:pStyle w:val="TableParagraph"/>
              <w:spacing w:before="4"/>
              <w:rPr>
                <w:sz w:val="20"/>
              </w:rPr>
            </w:pPr>
          </w:p>
          <w:p w:rsidR="00495FEE" w:rsidRDefault="00565E02">
            <w:pPr>
              <w:pStyle w:val="TableParagraph"/>
              <w:tabs>
                <w:tab w:val="left" w:pos="2558"/>
                <w:tab w:val="left" w:pos="5003"/>
                <w:tab w:val="left" w:pos="6885"/>
              </w:tabs>
              <w:spacing w:before="1" w:line="283" w:lineRule="exact"/>
              <w:ind w:left="112"/>
              <w:rPr>
                <w:sz w:val="24"/>
              </w:rPr>
            </w:pPr>
            <w:r>
              <w:rPr>
                <w:sz w:val="24"/>
              </w:rPr>
              <w:t>Denominazione</w:t>
            </w:r>
            <w:r>
              <w:rPr>
                <w:rFonts w:ascii="Times New Roman"/>
                <w:sz w:val="24"/>
              </w:rPr>
              <w:tab/>
            </w:r>
            <w:r>
              <w:rPr>
                <w:sz w:val="24"/>
              </w:rPr>
              <w:t>Indirizzo</w:t>
            </w:r>
            <w:r>
              <w:rPr>
                <w:rFonts w:ascii="Times New Roman"/>
                <w:sz w:val="24"/>
              </w:rPr>
              <w:tab/>
            </w:r>
            <w:proofErr w:type="spellStart"/>
            <w:r>
              <w:rPr>
                <w:sz w:val="24"/>
              </w:rPr>
              <w:t>P.IVA</w:t>
            </w:r>
            <w:proofErr w:type="spellEnd"/>
            <w:r>
              <w:rPr>
                <w:rFonts w:ascii="Times New Roman"/>
                <w:sz w:val="24"/>
              </w:rPr>
              <w:tab/>
            </w:r>
            <w:r>
              <w:rPr>
                <w:sz w:val="24"/>
              </w:rPr>
              <w:t>Descrizione del</w:t>
            </w:r>
            <w:r>
              <w:rPr>
                <w:spacing w:val="-5"/>
                <w:sz w:val="24"/>
              </w:rPr>
              <w:t xml:space="preserve"> </w:t>
            </w:r>
            <w:r>
              <w:rPr>
                <w:sz w:val="24"/>
              </w:rPr>
              <w:t>Trattamento</w:t>
            </w:r>
          </w:p>
        </w:tc>
      </w:tr>
      <w:tr w:rsidR="00495FEE">
        <w:trPr>
          <w:trHeight w:val="534"/>
        </w:trPr>
        <w:tc>
          <w:tcPr>
            <w:tcW w:w="2446" w:type="dxa"/>
            <w:tcBorders>
              <w:top w:val="nil"/>
            </w:tcBorders>
            <w:shd w:val="clear" w:color="auto" w:fill="DBE5F1"/>
          </w:tcPr>
          <w:p w:rsidR="00495FEE" w:rsidRDefault="00495FEE">
            <w:pPr>
              <w:pStyle w:val="TableParagraph"/>
              <w:rPr>
                <w:rFonts w:ascii="Times New Roman"/>
              </w:rPr>
            </w:pPr>
          </w:p>
        </w:tc>
        <w:tc>
          <w:tcPr>
            <w:tcW w:w="2446" w:type="dxa"/>
            <w:tcBorders>
              <w:top w:val="nil"/>
            </w:tcBorders>
            <w:shd w:val="clear" w:color="auto" w:fill="DBE5F1"/>
          </w:tcPr>
          <w:p w:rsidR="00495FEE" w:rsidRDefault="00495FEE">
            <w:pPr>
              <w:pStyle w:val="TableParagraph"/>
              <w:rPr>
                <w:rFonts w:ascii="Times New Roman"/>
              </w:rPr>
            </w:pPr>
          </w:p>
        </w:tc>
        <w:tc>
          <w:tcPr>
            <w:tcW w:w="1880" w:type="dxa"/>
            <w:tcBorders>
              <w:top w:val="nil"/>
            </w:tcBorders>
            <w:shd w:val="clear" w:color="auto" w:fill="DBE5F1"/>
          </w:tcPr>
          <w:p w:rsidR="00495FEE" w:rsidRDefault="00495FEE">
            <w:pPr>
              <w:pStyle w:val="TableParagraph"/>
              <w:rPr>
                <w:rFonts w:ascii="Times New Roman"/>
              </w:rPr>
            </w:pPr>
          </w:p>
        </w:tc>
        <w:tc>
          <w:tcPr>
            <w:tcW w:w="3118" w:type="dxa"/>
            <w:tcBorders>
              <w:top w:val="nil"/>
            </w:tcBorders>
            <w:shd w:val="clear" w:color="auto" w:fill="DBE5F1"/>
          </w:tcPr>
          <w:p w:rsidR="00495FEE" w:rsidRDefault="00495FEE">
            <w:pPr>
              <w:pStyle w:val="TableParagraph"/>
              <w:rPr>
                <w:rFonts w:ascii="Times New Roman"/>
              </w:rPr>
            </w:pPr>
          </w:p>
        </w:tc>
      </w:tr>
      <w:tr w:rsidR="00495FEE">
        <w:trPr>
          <w:trHeight w:val="532"/>
        </w:trPr>
        <w:tc>
          <w:tcPr>
            <w:tcW w:w="2446" w:type="dxa"/>
          </w:tcPr>
          <w:p w:rsidR="00495FEE" w:rsidRDefault="00495FEE">
            <w:pPr>
              <w:pStyle w:val="TableParagraph"/>
              <w:rPr>
                <w:rFonts w:ascii="Times New Roman"/>
              </w:rPr>
            </w:pPr>
          </w:p>
        </w:tc>
        <w:tc>
          <w:tcPr>
            <w:tcW w:w="2446" w:type="dxa"/>
          </w:tcPr>
          <w:p w:rsidR="00495FEE" w:rsidRDefault="00495FEE">
            <w:pPr>
              <w:pStyle w:val="TableParagraph"/>
              <w:rPr>
                <w:rFonts w:ascii="Times New Roman"/>
              </w:rPr>
            </w:pPr>
          </w:p>
        </w:tc>
        <w:tc>
          <w:tcPr>
            <w:tcW w:w="1880" w:type="dxa"/>
          </w:tcPr>
          <w:p w:rsidR="00495FEE" w:rsidRDefault="00495FEE">
            <w:pPr>
              <w:pStyle w:val="TableParagraph"/>
              <w:rPr>
                <w:rFonts w:ascii="Times New Roman"/>
              </w:rPr>
            </w:pPr>
          </w:p>
        </w:tc>
        <w:tc>
          <w:tcPr>
            <w:tcW w:w="3118" w:type="dxa"/>
          </w:tcPr>
          <w:p w:rsidR="00495FEE" w:rsidRDefault="00495FEE">
            <w:pPr>
              <w:pStyle w:val="TableParagraph"/>
              <w:rPr>
                <w:rFonts w:ascii="Times New Roman"/>
              </w:rPr>
            </w:pPr>
          </w:p>
        </w:tc>
      </w:tr>
      <w:tr w:rsidR="00495FEE">
        <w:trPr>
          <w:trHeight w:val="532"/>
        </w:trPr>
        <w:tc>
          <w:tcPr>
            <w:tcW w:w="2446" w:type="dxa"/>
            <w:shd w:val="clear" w:color="auto" w:fill="DBE5F1"/>
          </w:tcPr>
          <w:p w:rsidR="00495FEE" w:rsidRDefault="00495FEE">
            <w:pPr>
              <w:pStyle w:val="TableParagraph"/>
              <w:rPr>
                <w:rFonts w:ascii="Times New Roman"/>
              </w:rPr>
            </w:pPr>
          </w:p>
        </w:tc>
        <w:tc>
          <w:tcPr>
            <w:tcW w:w="2446" w:type="dxa"/>
            <w:shd w:val="clear" w:color="auto" w:fill="DBE5F1"/>
          </w:tcPr>
          <w:p w:rsidR="00495FEE" w:rsidRDefault="00495FEE">
            <w:pPr>
              <w:pStyle w:val="TableParagraph"/>
              <w:rPr>
                <w:rFonts w:ascii="Times New Roman"/>
              </w:rPr>
            </w:pPr>
          </w:p>
        </w:tc>
        <w:tc>
          <w:tcPr>
            <w:tcW w:w="1880" w:type="dxa"/>
            <w:shd w:val="clear" w:color="auto" w:fill="DBE5F1"/>
          </w:tcPr>
          <w:p w:rsidR="00495FEE" w:rsidRDefault="00495FEE">
            <w:pPr>
              <w:pStyle w:val="TableParagraph"/>
              <w:rPr>
                <w:rFonts w:ascii="Times New Roman"/>
              </w:rPr>
            </w:pPr>
          </w:p>
        </w:tc>
        <w:tc>
          <w:tcPr>
            <w:tcW w:w="3118" w:type="dxa"/>
            <w:shd w:val="clear" w:color="auto" w:fill="DBE5F1"/>
          </w:tcPr>
          <w:p w:rsidR="00495FEE" w:rsidRDefault="00495FEE">
            <w:pPr>
              <w:pStyle w:val="TableParagraph"/>
              <w:rPr>
                <w:rFonts w:ascii="Times New Roman"/>
              </w:rPr>
            </w:pPr>
          </w:p>
        </w:tc>
      </w:tr>
    </w:tbl>
    <w:p w:rsidR="00495FEE" w:rsidRDefault="00495FEE">
      <w:pPr>
        <w:pStyle w:val="Corpodeltesto"/>
        <w:spacing w:before="9"/>
        <w:rPr>
          <w:sz w:val="14"/>
        </w:rPr>
      </w:pPr>
    </w:p>
    <w:p w:rsidR="00495FEE" w:rsidRDefault="00565E02">
      <w:pPr>
        <w:spacing w:before="57"/>
        <w:ind w:left="252" w:right="262"/>
      </w:pPr>
      <w:r>
        <w:t>Il Responsabile del trattamento dei dati non può - senza il consenso scritto esplicito del Titolare - utilizzare un sub-responsabile per finalità "diverse" rispetto a quella che è stata concordata.</w:t>
      </w:r>
    </w:p>
    <w:p w:rsidR="00495FEE" w:rsidRDefault="00495FEE">
      <w:pPr>
        <w:pStyle w:val="Corpodeltesto"/>
        <w:spacing w:before="8"/>
        <w:rPr>
          <w:sz w:val="19"/>
        </w:rPr>
      </w:pPr>
    </w:p>
    <w:p w:rsidR="00495FEE" w:rsidRDefault="00565E02">
      <w:pPr>
        <w:ind w:left="252"/>
      </w:pPr>
      <w:r>
        <w:rPr>
          <w:color w:val="355E91"/>
        </w:rPr>
        <w:t>B.2. Preavviso per l'autorizzazione di sub-responsabili</w:t>
      </w:r>
    </w:p>
    <w:p w:rsidR="00495FEE" w:rsidRDefault="00565E02">
      <w:pPr>
        <w:spacing w:before="1" w:line="278" w:lineRule="auto"/>
        <w:ind w:left="252" w:right="264" w:firstLine="50"/>
      </w:pPr>
      <w:r>
        <w:t xml:space="preserve">[FACOLTATIVO] [SE APPLICABILE, descrivere il periodo PERIODI </w:t>
      </w:r>
      <w:proofErr w:type="spellStart"/>
      <w:r>
        <w:t>DI</w:t>
      </w:r>
      <w:proofErr w:type="spellEnd"/>
      <w:r>
        <w:t xml:space="preserve"> PREAVVISO PER L’AUTORIZZAZIONE AI SUB-RESPONSABILI]</w:t>
      </w:r>
    </w:p>
    <w:p w:rsidR="00495FEE" w:rsidRDefault="00495FEE">
      <w:pPr>
        <w:spacing w:line="278" w:lineRule="auto"/>
        <w:sectPr w:rsidR="00495FEE">
          <w:pgSz w:w="11900" w:h="16840"/>
          <w:pgMar w:top="1600" w:right="860" w:bottom="940" w:left="880" w:header="0" w:footer="672" w:gutter="0"/>
          <w:cols w:space="720"/>
        </w:sectPr>
      </w:pPr>
    </w:p>
    <w:p w:rsidR="00495FEE" w:rsidRDefault="00565E02">
      <w:pPr>
        <w:pStyle w:val="Heading1"/>
        <w:jc w:val="both"/>
      </w:pPr>
      <w:r>
        <w:lastRenderedPageBreak/>
        <w:t>Appendice C. Istruzioni relative all'utilizzo dei dati personali</w:t>
      </w:r>
    </w:p>
    <w:p w:rsidR="00495FEE" w:rsidRDefault="00495FEE">
      <w:pPr>
        <w:pStyle w:val="Corpodeltesto"/>
        <w:rPr>
          <w:b/>
          <w:sz w:val="30"/>
        </w:rPr>
      </w:pPr>
    </w:p>
    <w:p w:rsidR="00495FEE" w:rsidRDefault="00495FEE">
      <w:pPr>
        <w:pStyle w:val="Corpodeltesto"/>
        <w:spacing w:before="9"/>
        <w:rPr>
          <w:b/>
          <w:sz w:val="34"/>
        </w:rPr>
      </w:pPr>
    </w:p>
    <w:p w:rsidR="00495FEE" w:rsidRDefault="00565E02">
      <w:pPr>
        <w:pStyle w:val="Paragrafoelenco"/>
        <w:numPr>
          <w:ilvl w:val="1"/>
          <w:numId w:val="5"/>
        </w:numPr>
        <w:tabs>
          <w:tab w:val="left" w:pos="589"/>
        </w:tabs>
        <w:ind w:hanging="337"/>
      </w:pPr>
      <w:r>
        <w:rPr>
          <w:color w:val="355E91"/>
        </w:rPr>
        <w:t>Sicurezza del</w:t>
      </w:r>
      <w:r>
        <w:rPr>
          <w:color w:val="355E91"/>
          <w:spacing w:val="-3"/>
        </w:rPr>
        <w:t xml:space="preserve"> </w:t>
      </w:r>
      <w:r>
        <w:rPr>
          <w:color w:val="355E91"/>
        </w:rPr>
        <w:t>trattamento</w:t>
      </w:r>
    </w:p>
    <w:p w:rsidR="00495FEE" w:rsidRDefault="00565E02">
      <w:pPr>
        <w:spacing w:before="41"/>
        <w:ind w:left="252"/>
        <w:jc w:val="both"/>
      </w:pPr>
      <w:r>
        <w:t>Il livello di sicurezza dovrebbe riflettere:</w:t>
      </w:r>
    </w:p>
    <w:p w:rsidR="00495FEE" w:rsidRDefault="00495FEE">
      <w:pPr>
        <w:pStyle w:val="Corpodeltesto"/>
        <w:spacing w:before="6"/>
        <w:rPr>
          <w:sz w:val="19"/>
        </w:rPr>
      </w:pPr>
    </w:p>
    <w:p w:rsidR="00495FEE" w:rsidRDefault="00565E02">
      <w:pPr>
        <w:pStyle w:val="Paragrafoelenco"/>
        <w:numPr>
          <w:ilvl w:val="2"/>
          <w:numId w:val="5"/>
        </w:numPr>
        <w:tabs>
          <w:tab w:val="left" w:pos="972"/>
          <w:tab w:val="left" w:pos="973"/>
        </w:tabs>
        <w:ind w:hanging="361"/>
        <w:rPr>
          <w:rFonts w:ascii="Symbol" w:hAnsi="Symbol"/>
          <w:i/>
          <w:color w:val="3F3F3F"/>
        </w:rPr>
      </w:pPr>
      <w:r>
        <w:rPr>
          <w:i/>
          <w:color w:val="3F3F3F"/>
        </w:rPr>
        <w:t>[Descrivere gli elementi essenziali per il livello di</w:t>
      </w:r>
      <w:r>
        <w:rPr>
          <w:i/>
          <w:color w:val="3F3F3F"/>
          <w:spacing w:val="-6"/>
        </w:rPr>
        <w:t xml:space="preserve"> </w:t>
      </w:r>
      <w:r>
        <w:rPr>
          <w:i/>
          <w:color w:val="3F3F3F"/>
        </w:rPr>
        <w:t>sicurezza]</w:t>
      </w:r>
    </w:p>
    <w:p w:rsidR="00495FEE" w:rsidRDefault="00565E02">
      <w:pPr>
        <w:pStyle w:val="Paragrafoelenco"/>
        <w:numPr>
          <w:ilvl w:val="2"/>
          <w:numId w:val="5"/>
        </w:numPr>
        <w:tabs>
          <w:tab w:val="left" w:pos="972"/>
          <w:tab w:val="left" w:pos="973"/>
        </w:tabs>
        <w:spacing w:before="1"/>
        <w:ind w:hanging="361"/>
        <w:rPr>
          <w:rFonts w:ascii="Symbol" w:hAnsi="Symbol"/>
          <w:i/>
          <w:color w:val="3F3F3F"/>
        </w:rPr>
      </w:pPr>
      <w:r>
        <w:rPr>
          <w:i/>
          <w:color w:val="3F3F3F"/>
        </w:rPr>
        <w:t xml:space="preserve">[Descrivere i requisiti per la </w:t>
      </w:r>
      <w:proofErr w:type="spellStart"/>
      <w:r>
        <w:rPr>
          <w:i/>
          <w:color w:val="3F3F3F"/>
        </w:rPr>
        <w:t>pseudonimizzazione</w:t>
      </w:r>
      <w:proofErr w:type="spellEnd"/>
      <w:r>
        <w:rPr>
          <w:i/>
          <w:color w:val="3F3F3F"/>
        </w:rPr>
        <w:t xml:space="preserve"> e la crittografia dei dati</w:t>
      </w:r>
      <w:r>
        <w:rPr>
          <w:i/>
          <w:color w:val="3F3F3F"/>
          <w:spacing w:val="-13"/>
        </w:rPr>
        <w:t xml:space="preserve"> </w:t>
      </w:r>
      <w:r>
        <w:rPr>
          <w:i/>
          <w:color w:val="3F3F3F"/>
        </w:rPr>
        <w:t>personali]</w:t>
      </w:r>
    </w:p>
    <w:p w:rsidR="00495FEE" w:rsidRDefault="00565E02">
      <w:pPr>
        <w:pStyle w:val="Paragrafoelenco"/>
        <w:numPr>
          <w:ilvl w:val="2"/>
          <w:numId w:val="5"/>
        </w:numPr>
        <w:tabs>
          <w:tab w:val="left" w:pos="972"/>
          <w:tab w:val="left" w:pos="973"/>
        </w:tabs>
        <w:ind w:right="297" w:hanging="360"/>
        <w:rPr>
          <w:rFonts w:ascii="Symbol" w:hAnsi="Symbol"/>
          <w:i/>
          <w:color w:val="3F3F3F"/>
        </w:rPr>
      </w:pPr>
      <w:r>
        <w:rPr>
          <w:i/>
          <w:color w:val="3F3F3F"/>
        </w:rPr>
        <w:t>[Descrivere i requisiti per garantire la riservatezza, l'integrità, la disponibilità e la resilienza continua dei sistemi e dei servizi di</w:t>
      </w:r>
      <w:r>
        <w:rPr>
          <w:i/>
          <w:color w:val="3F3F3F"/>
          <w:spacing w:val="-4"/>
        </w:rPr>
        <w:t xml:space="preserve"> </w:t>
      </w:r>
      <w:r>
        <w:rPr>
          <w:i/>
          <w:color w:val="3F3F3F"/>
        </w:rPr>
        <w:t>elaborazione]</w:t>
      </w:r>
    </w:p>
    <w:p w:rsidR="00495FEE" w:rsidRDefault="00565E02">
      <w:pPr>
        <w:pStyle w:val="Paragrafoelenco"/>
        <w:numPr>
          <w:ilvl w:val="2"/>
          <w:numId w:val="5"/>
        </w:numPr>
        <w:tabs>
          <w:tab w:val="left" w:pos="972"/>
          <w:tab w:val="left" w:pos="973"/>
        </w:tabs>
        <w:spacing w:before="3" w:line="237" w:lineRule="auto"/>
        <w:ind w:right="671" w:hanging="361"/>
        <w:rPr>
          <w:rFonts w:ascii="Symbol" w:hAnsi="Symbol"/>
          <w:i/>
          <w:color w:val="3F3F3F"/>
        </w:rPr>
      </w:pPr>
      <w:r>
        <w:rPr>
          <w:i/>
          <w:color w:val="3F3F3F"/>
        </w:rPr>
        <w:t>[Descrivere i requisiti per la capacità di ripristinare la disponibilità e l'accesso ai dati personali in modo tempestivo in caso di incidente fisico o</w:t>
      </w:r>
      <w:r>
        <w:rPr>
          <w:i/>
          <w:color w:val="3F3F3F"/>
          <w:spacing w:val="-13"/>
        </w:rPr>
        <w:t xml:space="preserve"> </w:t>
      </w:r>
      <w:r>
        <w:rPr>
          <w:i/>
          <w:color w:val="3F3F3F"/>
        </w:rPr>
        <w:t>tecnico]</w:t>
      </w:r>
    </w:p>
    <w:p w:rsidR="00495FEE" w:rsidRDefault="00565E02">
      <w:pPr>
        <w:pStyle w:val="Paragrafoelenco"/>
        <w:numPr>
          <w:ilvl w:val="2"/>
          <w:numId w:val="5"/>
        </w:numPr>
        <w:tabs>
          <w:tab w:val="left" w:pos="972"/>
          <w:tab w:val="left" w:pos="973"/>
        </w:tabs>
        <w:spacing w:before="2"/>
        <w:ind w:right="411" w:hanging="360"/>
        <w:rPr>
          <w:rFonts w:ascii="Symbol" w:hAnsi="Symbol"/>
          <w:i/>
          <w:color w:val="3F3F3F"/>
        </w:rPr>
      </w:pPr>
      <w:r>
        <w:rPr>
          <w:i/>
          <w:color w:val="3F3F3F"/>
        </w:rPr>
        <w:t>[Descrivere i requisiti per i processi di test, valutazione periodica dell'efficacia delle misure tecniche e organizzative per garantire la sicurezza del</w:t>
      </w:r>
      <w:r>
        <w:rPr>
          <w:i/>
          <w:color w:val="3F3F3F"/>
          <w:spacing w:val="-2"/>
        </w:rPr>
        <w:t xml:space="preserve"> </w:t>
      </w:r>
      <w:r>
        <w:rPr>
          <w:i/>
          <w:color w:val="3F3F3F"/>
        </w:rPr>
        <w:t>trattamento]</w:t>
      </w:r>
    </w:p>
    <w:p w:rsidR="00495FEE" w:rsidRDefault="00565E02">
      <w:pPr>
        <w:pStyle w:val="Paragrafoelenco"/>
        <w:numPr>
          <w:ilvl w:val="2"/>
          <w:numId w:val="5"/>
        </w:numPr>
        <w:tabs>
          <w:tab w:val="left" w:pos="972"/>
          <w:tab w:val="left" w:pos="973"/>
        </w:tabs>
        <w:spacing w:before="1"/>
        <w:ind w:hanging="361"/>
        <w:rPr>
          <w:rFonts w:ascii="Symbol" w:hAnsi="Symbol"/>
          <w:i/>
          <w:color w:val="3F3F3F"/>
        </w:rPr>
      </w:pPr>
      <w:r>
        <w:rPr>
          <w:i/>
          <w:color w:val="3F3F3F"/>
        </w:rPr>
        <w:t>[Descrivere i requisiti per l'accesso ai dati</w:t>
      </w:r>
      <w:r>
        <w:rPr>
          <w:i/>
          <w:color w:val="3F3F3F"/>
          <w:spacing w:val="-3"/>
        </w:rPr>
        <w:t xml:space="preserve"> </w:t>
      </w:r>
      <w:r>
        <w:rPr>
          <w:i/>
          <w:color w:val="3F3F3F"/>
        </w:rPr>
        <w:t>online]</w:t>
      </w:r>
    </w:p>
    <w:p w:rsidR="00495FEE" w:rsidRDefault="00565E02">
      <w:pPr>
        <w:pStyle w:val="Paragrafoelenco"/>
        <w:numPr>
          <w:ilvl w:val="2"/>
          <w:numId w:val="5"/>
        </w:numPr>
        <w:tabs>
          <w:tab w:val="left" w:pos="972"/>
          <w:tab w:val="left" w:pos="973"/>
        </w:tabs>
        <w:ind w:hanging="361"/>
        <w:rPr>
          <w:rFonts w:ascii="Symbol" w:hAnsi="Symbol"/>
          <w:i/>
          <w:color w:val="3F3F3F"/>
        </w:rPr>
      </w:pPr>
      <w:r>
        <w:rPr>
          <w:i/>
          <w:color w:val="3F3F3F"/>
        </w:rPr>
        <w:t>[Descrivere i requisiti per la protezione dei dati durante la</w:t>
      </w:r>
      <w:r>
        <w:rPr>
          <w:i/>
          <w:color w:val="3F3F3F"/>
          <w:spacing w:val="-10"/>
        </w:rPr>
        <w:t xml:space="preserve"> </w:t>
      </w:r>
      <w:r>
        <w:rPr>
          <w:i/>
          <w:color w:val="3F3F3F"/>
        </w:rPr>
        <w:t>trasmissione]</w:t>
      </w:r>
    </w:p>
    <w:p w:rsidR="00495FEE" w:rsidRDefault="00565E02">
      <w:pPr>
        <w:pStyle w:val="Paragrafoelenco"/>
        <w:numPr>
          <w:ilvl w:val="2"/>
          <w:numId w:val="5"/>
        </w:numPr>
        <w:tabs>
          <w:tab w:val="left" w:pos="972"/>
          <w:tab w:val="left" w:pos="973"/>
        </w:tabs>
        <w:spacing w:before="1" w:line="279" w:lineRule="exact"/>
        <w:ind w:hanging="361"/>
        <w:rPr>
          <w:rFonts w:ascii="Symbol" w:hAnsi="Symbol"/>
          <w:i/>
          <w:color w:val="3F3F3F"/>
        </w:rPr>
      </w:pPr>
      <w:r>
        <w:rPr>
          <w:i/>
          <w:color w:val="3F3F3F"/>
        </w:rPr>
        <w:t>[Descrivere i requisiti per la protezione dei dati durante la</w:t>
      </w:r>
      <w:r>
        <w:rPr>
          <w:i/>
          <w:color w:val="3F3F3F"/>
          <w:spacing w:val="-10"/>
        </w:rPr>
        <w:t xml:space="preserve"> </w:t>
      </w:r>
      <w:r>
        <w:rPr>
          <w:i/>
          <w:color w:val="3F3F3F"/>
        </w:rPr>
        <w:t>memorizzazione]</w:t>
      </w:r>
    </w:p>
    <w:p w:rsidR="00495FEE" w:rsidRDefault="00565E02">
      <w:pPr>
        <w:pStyle w:val="Paragrafoelenco"/>
        <w:numPr>
          <w:ilvl w:val="2"/>
          <w:numId w:val="5"/>
        </w:numPr>
        <w:tabs>
          <w:tab w:val="left" w:pos="972"/>
          <w:tab w:val="left" w:pos="973"/>
        </w:tabs>
        <w:spacing w:line="279" w:lineRule="exact"/>
        <w:ind w:hanging="361"/>
        <w:rPr>
          <w:rFonts w:ascii="Symbol" w:hAnsi="Symbol"/>
          <w:i/>
          <w:color w:val="3F3F3F"/>
        </w:rPr>
      </w:pPr>
      <w:r>
        <w:rPr>
          <w:i/>
          <w:color w:val="3F3F3F"/>
        </w:rPr>
        <w:t>[Descrivere i requisiti per la sicurezza fisica dei luoghi in cui vengono trattati i dati</w:t>
      </w:r>
      <w:r>
        <w:rPr>
          <w:i/>
          <w:color w:val="3F3F3F"/>
          <w:spacing w:val="-18"/>
        </w:rPr>
        <w:t xml:space="preserve"> </w:t>
      </w:r>
      <w:r>
        <w:rPr>
          <w:i/>
          <w:color w:val="3F3F3F"/>
        </w:rPr>
        <w:t>personali]</w:t>
      </w:r>
    </w:p>
    <w:p w:rsidR="00495FEE" w:rsidRDefault="00565E02">
      <w:pPr>
        <w:pStyle w:val="Paragrafoelenco"/>
        <w:numPr>
          <w:ilvl w:val="2"/>
          <w:numId w:val="5"/>
        </w:numPr>
        <w:tabs>
          <w:tab w:val="left" w:pos="972"/>
          <w:tab w:val="left" w:pos="973"/>
        </w:tabs>
        <w:ind w:hanging="361"/>
        <w:rPr>
          <w:rFonts w:ascii="Symbol" w:hAnsi="Symbol"/>
          <w:i/>
          <w:color w:val="3F3F3F"/>
        </w:rPr>
      </w:pPr>
      <w:r>
        <w:rPr>
          <w:i/>
          <w:color w:val="3F3F3F"/>
        </w:rPr>
        <w:t>[Descrivere i requisiti per l'uso del telelavoro e del lavoro a</w:t>
      </w:r>
      <w:r>
        <w:rPr>
          <w:i/>
          <w:color w:val="3F3F3F"/>
          <w:spacing w:val="-8"/>
        </w:rPr>
        <w:t xml:space="preserve"> </w:t>
      </w:r>
      <w:r>
        <w:rPr>
          <w:i/>
          <w:color w:val="3F3F3F"/>
        </w:rPr>
        <w:t>distanza]</w:t>
      </w:r>
    </w:p>
    <w:p w:rsidR="00495FEE" w:rsidRDefault="00565E02">
      <w:pPr>
        <w:pStyle w:val="Paragrafoelenco"/>
        <w:numPr>
          <w:ilvl w:val="2"/>
          <w:numId w:val="5"/>
        </w:numPr>
        <w:tabs>
          <w:tab w:val="left" w:pos="972"/>
          <w:tab w:val="left" w:pos="973"/>
        </w:tabs>
        <w:spacing w:before="3"/>
        <w:ind w:hanging="361"/>
        <w:rPr>
          <w:rFonts w:ascii="Symbol" w:hAnsi="Symbol"/>
          <w:i/>
          <w:color w:val="3F3F3F"/>
        </w:rPr>
      </w:pPr>
      <w:r>
        <w:rPr>
          <w:i/>
          <w:color w:val="3F3F3F"/>
        </w:rPr>
        <w:t>[Descrivere i requisiti di memorizzazione e</w:t>
      </w:r>
      <w:r>
        <w:rPr>
          <w:i/>
          <w:color w:val="3F3F3F"/>
          <w:spacing w:val="-6"/>
        </w:rPr>
        <w:t xml:space="preserve"> </w:t>
      </w:r>
      <w:r>
        <w:rPr>
          <w:i/>
          <w:color w:val="3F3F3F"/>
        </w:rPr>
        <w:t>conservazione]</w:t>
      </w:r>
    </w:p>
    <w:p w:rsidR="00495FEE" w:rsidRDefault="00495FEE">
      <w:pPr>
        <w:pStyle w:val="Corpodeltesto"/>
        <w:spacing w:before="4"/>
        <w:rPr>
          <w:i/>
          <w:sz w:val="38"/>
        </w:rPr>
      </w:pPr>
    </w:p>
    <w:p w:rsidR="00495FEE" w:rsidRDefault="00565E02">
      <w:pPr>
        <w:spacing w:before="1"/>
        <w:ind w:left="252"/>
        <w:jc w:val="both"/>
        <w:rPr>
          <w:b/>
        </w:rPr>
      </w:pPr>
      <w:r>
        <w:rPr>
          <w:b/>
          <w:color w:val="355E91"/>
        </w:rPr>
        <w:t>Livelli Essenziali di Sicurezza.</w:t>
      </w:r>
    </w:p>
    <w:p w:rsidR="00495FEE" w:rsidRDefault="00565E02">
      <w:pPr>
        <w:spacing w:before="38" w:line="276" w:lineRule="auto"/>
        <w:ind w:left="252" w:right="261" w:firstLine="14"/>
        <w:jc w:val="both"/>
      </w:pPr>
      <w:r>
        <w:rPr>
          <w:noProof/>
          <w:position w:val="-3"/>
          <w:lang w:eastAsia="it-IT"/>
        </w:rPr>
        <w:drawing>
          <wp:inline distT="0" distB="0" distL="0" distR="0">
            <wp:extent cx="150875" cy="150875"/>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t>Tale trattamento comporta un ampio volume di dati personali che è soggetto all'articolo 9 del regolamento generale sulla protezione dei dati “categorie particolari di dati personali", motivo per cui è necessario un livello di sicurezza</w:t>
      </w:r>
      <w:r>
        <w:rPr>
          <w:spacing w:val="1"/>
        </w:rPr>
        <w:t xml:space="preserve"> </w:t>
      </w:r>
      <w:r>
        <w:t>elevato.</w:t>
      </w:r>
    </w:p>
    <w:p w:rsidR="00495FEE" w:rsidRDefault="00495FEE">
      <w:pPr>
        <w:pStyle w:val="Corpodeltesto"/>
        <w:spacing w:before="6"/>
        <w:rPr>
          <w:sz w:val="16"/>
        </w:rPr>
      </w:pPr>
    </w:p>
    <w:p w:rsidR="00495FEE" w:rsidRDefault="00565E02">
      <w:pPr>
        <w:spacing w:line="276" w:lineRule="auto"/>
        <w:ind w:left="252" w:right="261"/>
        <w:jc w:val="both"/>
      </w:pPr>
      <w:r>
        <w:t>Il Responsabile del trattamento dei dati avrà successivamente il diritto e l'obbligo di prendere decisioni in merito alle misure di sicurezza tecniche e organizzative da applicare per creare il livello necessario (e concordato) di sicurezza dei dati.</w:t>
      </w:r>
    </w:p>
    <w:p w:rsidR="00495FEE" w:rsidRDefault="00495FEE">
      <w:pPr>
        <w:pStyle w:val="Corpodeltesto"/>
        <w:spacing w:before="4"/>
        <w:rPr>
          <w:sz w:val="16"/>
        </w:rPr>
      </w:pPr>
    </w:p>
    <w:p w:rsidR="00495FEE" w:rsidRDefault="00565E02">
      <w:pPr>
        <w:spacing w:line="276" w:lineRule="auto"/>
        <w:ind w:left="252" w:right="262" w:hanging="1"/>
        <w:jc w:val="both"/>
      </w:pPr>
      <w:r>
        <w:t>Tuttavia, il Responsabile del trattamento deve, almeno e in ogni caso, implementare le seguenti misure indicative e non esaustive, concordate con il Titolare del trattamento (sulla base della valutazione del rischio effettuata dal Titolare) e per i trattamenti definiti nell’Appendice</w:t>
      </w:r>
      <w:r>
        <w:rPr>
          <w:spacing w:val="-8"/>
        </w:rPr>
        <w:t xml:space="preserve"> </w:t>
      </w:r>
      <w:r>
        <w:t>A:</w:t>
      </w:r>
    </w:p>
    <w:p w:rsidR="00495FEE" w:rsidRDefault="00495FEE">
      <w:pPr>
        <w:pStyle w:val="Corpodeltesto"/>
        <w:spacing w:before="4"/>
        <w:rPr>
          <w:sz w:val="16"/>
        </w:rPr>
      </w:pPr>
    </w:p>
    <w:p w:rsidR="00495FEE" w:rsidRDefault="00565E02">
      <w:pPr>
        <w:spacing w:line="276" w:lineRule="auto"/>
        <w:ind w:left="252" w:right="262" w:firstLine="14"/>
        <w:jc w:val="both"/>
      </w:pPr>
      <w:r>
        <w:rPr>
          <w:noProof/>
          <w:position w:val="-3"/>
          <w:lang w:eastAsia="it-IT"/>
        </w:rPr>
        <w:drawing>
          <wp:inline distT="0" distB="0" distL="0" distR="0">
            <wp:extent cx="150875" cy="1508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pacing w:val="24"/>
          <w:sz w:val="20"/>
        </w:rPr>
        <w:t xml:space="preserve"> </w:t>
      </w:r>
      <w:r>
        <w:rPr>
          <w:b/>
        </w:rPr>
        <w:t xml:space="preserve">Protezione da </w:t>
      </w:r>
      <w:proofErr w:type="spellStart"/>
      <w:r>
        <w:rPr>
          <w:b/>
        </w:rPr>
        <w:t>malware</w:t>
      </w:r>
      <w:proofErr w:type="spellEnd"/>
      <w:r>
        <w:rPr>
          <w:b/>
        </w:rPr>
        <w:t xml:space="preserve">. </w:t>
      </w:r>
      <w:r>
        <w:t xml:space="preserve">Devono essere attuati controlli di individuazione, di prevenzione e di ripristino relativamente al </w:t>
      </w:r>
      <w:proofErr w:type="spellStart"/>
      <w:r>
        <w:t>malware</w:t>
      </w:r>
      <w:proofErr w:type="spellEnd"/>
      <w:r>
        <w:t xml:space="preserve">, congiuntamente ad un’appropriata consapevolezza degli utenti. Il software antivirus è necessario per prevenire l'infezione da internet (e-mail o </w:t>
      </w:r>
      <w:proofErr w:type="spellStart"/>
      <w:r>
        <w:t>web-sourced</w:t>
      </w:r>
      <w:proofErr w:type="spellEnd"/>
      <w:r>
        <w:t>), e per evitare che i virus che possono anche essere introdotti da dispositivi portatili. E 'essenziale che tale software venga  aggiornato su base regolare. Devono essere previste politiche sulla vigilanza delle potenziali</w:t>
      </w:r>
      <w:r>
        <w:rPr>
          <w:spacing w:val="-22"/>
        </w:rPr>
        <w:t xml:space="preserve"> </w:t>
      </w:r>
      <w:r>
        <w:t>minacce.</w:t>
      </w:r>
    </w:p>
    <w:p w:rsidR="00495FEE" w:rsidRDefault="00495FEE">
      <w:pPr>
        <w:pStyle w:val="Corpodeltesto"/>
        <w:spacing w:before="5"/>
        <w:rPr>
          <w:sz w:val="16"/>
        </w:rPr>
      </w:pPr>
    </w:p>
    <w:p w:rsidR="00495FEE" w:rsidRDefault="00565E02">
      <w:pPr>
        <w:spacing w:line="278" w:lineRule="auto"/>
        <w:ind w:left="252" w:right="262"/>
        <w:jc w:val="both"/>
      </w:pPr>
      <w:r>
        <w:t xml:space="preserve">Quando esiste una connettività esterna è necessario che siano presenti firewall configurati secondo le migliori best </w:t>
      </w:r>
      <w:proofErr w:type="spellStart"/>
      <w:r>
        <w:t>practies</w:t>
      </w:r>
      <w:proofErr w:type="spellEnd"/>
      <w:r>
        <w:t>.</w:t>
      </w:r>
    </w:p>
    <w:p w:rsidR="00495FEE" w:rsidRDefault="00565E02">
      <w:pPr>
        <w:spacing w:before="196" w:line="276" w:lineRule="auto"/>
        <w:ind w:left="252" w:right="261" w:firstLine="14"/>
        <w:jc w:val="both"/>
      </w:pPr>
      <w:r>
        <w:rPr>
          <w:noProof/>
          <w:position w:val="-3"/>
          <w:lang w:eastAsia="it-IT"/>
        </w:rPr>
        <w:drawing>
          <wp:inline distT="0" distB="0" distL="0" distR="0">
            <wp:extent cx="150875" cy="1508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b/>
        </w:rPr>
        <w:t xml:space="preserve">Formazione del personale. </w:t>
      </w:r>
      <w:r>
        <w:t xml:space="preserve">Il Responsabile deve disporre di programmi di formazione strutturati e regolari per il personale, compresi i programmi specifici (relativi alla protezione dei dati personali) </w:t>
      </w:r>
      <w:r>
        <w:rPr>
          <w:spacing w:val="-2"/>
        </w:rPr>
        <w:t xml:space="preserve">per </w:t>
      </w:r>
      <w:r>
        <w:t>l'inserimento dei nuovi</w:t>
      </w:r>
      <w:r>
        <w:rPr>
          <w:spacing w:val="-2"/>
        </w:rPr>
        <w:t xml:space="preserve"> </w:t>
      </w:r>
      <w:r>
        <w:t>arrivati.</w:t>
      </w:r>
    </w:p>
    <w:p w:rsidR="00495FEE" w:rsidRDefault="00495FEE">
      <w:pPr>
        <w:spacing w:line="276" w:lineRule="auto"/>
        <w:jc w:val="both"/>
        <w:sectPr w:rsidR="00495FEE">
          <w:pgSz w:w="11900" w:h="16840"/>
          <w:pgMar w:top="1400" w:right="860" w:bottom="940" w:left="880" w:header="0" w:footer="672" w:gutter="0"/>
          <w:cols w:space="720"/>
        </w:sectPr>
      </w:pPr>
    </w:p>
    <w:p w:rsidR="00495FEE" w:rsidRDefault="00565E02">
      <w:pPr>
        <w:spacing w:before="33" w:line="278" w:lineRule="auto"/>
        <w:ind w:left="252" w:right="261" w:firstLine="14"/>
        <w:jc w:val="both"/>
        <w:rPr>
          <w:b/>
        </w:rPr>
      </w:pPr>
      <w:r>
        <w:rPr>
          <w:noProof/>
          <w:position w:val="-3"/>
          <w:lang w:eastAsia="it-IT"/>
        </w:rPr>
        <w:lastRenderedPageBreak/>
        <w:drawing>
          <wp:inline distT="0" distB="0" distL="0" distR="0">
            <wp:extent cx="150875" cy="150875"/>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2"/>
          <w:sz w:val="20"/>
        </w:rPr>
        <w:t xml:space="preserve"> </w:t>
      </w:r>
      <w:r>
        <w:rPr>
          <w:b/>
        </w:rPr>
        <w:t xml:space="preserve">Sviluppo di applicazioni software mobile. </w:t>
      </w:r>
      <w:r>
        <w:t>In ogni caso lo sviluppo del codice sorgente dovrà essere conforme alle linee guida per lo sviluppo del software sicuro nella pubblica amministrazione pubblicate da AGID</w:t>
      </w:r>
      <w:r>
        <w:rPr>
          <w:vertAlign w:val="superscript"/>
        </w:rPr>
        <w:t>1</w:t>
      </w:r>
      <w:r>
        <w:t xml:space="preserve"> e alle </w:t>
      </w:r>
      <w:proofErr w:type="spellStart"/>
      <w:r>
        <w:t>Guideline</w:t>
      </w:r>
      <w:proofErr w:type="spellEnd"/>
      <w:r>
        <w:t xml:space="preserve"> di </w:t>
      </w:r>
      <w:proofErr w:type="spellStart"/>
      <w:r>
        <w:t>Enisa</w:t>
      </w:r>
      <w:proofErr w:type="spellEnd"/>
      <w:r>
        <w:t xml:space="preserve"> su </w:t>
      </w:r>
      <w:proofErr w:type="spellStart"/>
      <w:r>
        <w:t>Smartphone</w:t>
      </w:r>
      <w:proofErr w:type="spellEnd"/>
      <w:r>
        <w:t xml:space="preserve"> Scure </w:t>
      </w:r>
      <w:proofErr w:type="spellStart"/>
      <w:r>
        <w:t>Development</w:t>
      </w:r>
      <w:proofErr w:type="spellEnd"/>
      <w:r>
        <w:t xml:space="preserve"> di Dicembre</w:t>
      </w:r>
      <w:r>
        <w:rPr>
          <w:spacing w:val="-12"/>
        </w:rPr>
        <w:t xml:space="preserve"> </w:t>
      </w:r>
      <w:r>
        <w:t>2016</w:t>
      </w:r>
      <w:r>
        <w:rPr>
          <w:b/>
          <w:vertAlign w:val="superscript"/>
        </w:rPr>
        <w:t>2</w:t>
      </w:r>
      <w:r>
        <w:rPr>
          <w:b/>
        </w:rPr>
        <w:t>.</w:t>
      </w:r>
    </w:p>
    <w:p w:rsidR="00495FEE" w:rsidRDefault="00565E02">
      <w:pPr>
        <w:spacing w:before="193" w:line="276" w:lineRule="auto"/>
        <w:ind w:left="252" w:right="262" w:firstLine="14"/>
        <w:jc w:val="both"/>
      </w:pPr>
      <w:r>
        <w:rPr>
          <w:noProof/>
          <w:position w:val="-3"/>
          <w:lang w:eastAsia="it-IT"/>
        </w:rPr>
        <w:drawing>
          <wp:inline distT="0" distB="0" distL="0" distR="0">
            <wp:extent cx="150875" cy="150875"/>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19"/>
          <w:sz w:val="20"/>
        </w:rPr>
        <w:t xml:space="preserve"> </w:t>
      </w:r>
      <w:r>
        <w:rPr>
          <w:b/>
        </w:rPr>
        <w:t>Sviluppo di applicazioni software</w:t>
      </w:r>
      <w:r>
        <w:t>. In ogni caso lo sviluppo del codice sorgente dovrà essere conforme alle linee guida per lo sviluppo del software sicuro nella pubblica amministrazione pubblicate da</w:t>
      </w:r>
      <w:r>
        <w:rPr>
          <w:spacing w:val="-22"/>
        </w:rPr>
        <w:t xml:space="preserve"> </w:t>
      </w:r>
      <w:r>
        <w:t>AGID</w:t>
      </w:r>
      <w:r>
        <w:rPr>
          <w:b/>
          <w:vertAlign w:val="superscript"/>
        </w:rPr>
        <w:t>3</w:t>
      </w:r>
      <w:r>
        <w:t>.</w:t>
      </w:r>
    </w:p>
    <w:p w:rsidR="00495FEE" w:rsidRDefault="00565E02">
      <w:pPr>
        <w:spacing w:before="198" w:line="276" w:lineRule="auto"/>
        <w:ind w:left="252" w:right="261" w:firstLine="14"/>
        <w:jc w:val="both"/>
      </w:pPr>
      <w:r>
        <w:rPr>
          <w:noProof/>
          <w:position w:val="-3"/>
          <w:lang w:eastAsia="it-IT"/>
        </w:rPr>
        <w:drawing>
          <wp:inline distT="0" distB="0" distL="0" distR="0">
            <wp:extent cx="150875" cy="150875"/>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b/>
        </w:rPr>
        <w:t xml:space="preserve">Sistemi di </w:t>
      </w:r>
      <w:proofErr w:type="spellStart"/>
      <w:r>
        <w:rPr>
          <w:b/>
        </w:rPr>
        <w:t>geolocalizzazione</w:t>
      </w:r>
      <w:proofErr w:type="spellEnd"/>
      <w:r>
        <w:rPr>
          <w:b/>
        </w:rPr>
        <w:t xml:space="preserve">. </w:t>
      </w:r>
      <w:r>
        <w:t xml:space="preserve">In presenza della necessità di prevedere dispositivi di lettura di TAG e dispositivi di </w:t>
      </w:r>
      <w:proofErr w:type="spellStart"/>
      <w:r>
        <w:t>geolocalizzazione</w:t>
      </w:r>
      <w:proofErr w:type="spellEnd"/>
      <w:r>
        <w:t>, occorre conformare la disciplina di tale funzionalità ai principi di necessità e proporzionalità in relazione alle finalità perseguite (v. art. 5, par. 1, lett. c), Regolamento), e di minimizzazione dei dati, fermo restando, se applicabile, il preventivo accordo sindacale (che costituisce condizione di liceità del trattamento), e ferma restando la preliminare informativa, chiara e completa, da fornire ai soggetti interessati dal</w:t>
      </w:r>
      <w:r>
        <w:rPr>
          <w:spacing w:val="-2"/>
        </w:rPr>
        <w:t xml:space="preserve"> </w:t>
      </w:r>
      <w:r>
        <w:t>trattamento.</w:t>
      </w:r>
    </w:p>
    <w:p w:rsidR="00495FEE" w:rsidRDefault="00495FEE">
      <w:pPr>
        <w:pStyle w:val="Corpodeltesto"/>
        <w:spacing w:before="6"/>
        <w:rPr>
          <w:sz w:val="16"/>
        </w:rPr>
      </w:pPr>
    </w:p>
    <w:p w:rsidR="00495FEE" w:rsidRDefault="00565E02">
      <w:pPr>
        <w:spacing w:line="278" w:lineRule="auto"/>
        <w:ind w:left="252" w:right="261"/>
        <w:jc w:val="both"/>
      </w:pPr>
      <w:r>
        <w:t xml:space="preserve">Detto altrimenti, la disciplina della funzionalità di lettura di TAG e di </w:t>
      </w:r>
      <w:proofErr w:type="spellStart"/>
      <w:r>
        <w:t>geolocalizzazione</w:t>
      </w:r>
      <w:proofErr w:type="spellEnd"/>
      <w:r>
        <w:t xml:space="preserve"> deve prevedere e al fine di rispettare i principi di necessità e proporzionalità:</w:t>
      </w:r>
    </w:p>
    <w:p w:rsidR="00495FEE" w:rsidRDefault="00565E02">
      <w:pPr>
        <w:pStyle w:val="Paragrafoelenco"/>
        <w:numPr>
          <w:ilvl w:val="2"/>
          <w:numId w:val="5"/>
        </w:numPr>
        <w:tabs>
          <w:tab w:val="left" w:pos="972"/>
          <w:tab w:val="left" w:pos="973"/>
        </w:tabs>
        <w:spacing w:before="196"/>
        <w:ind w:hanging="361"/>
        <w:rPr>
          <w:rFonts w:ascii="Symbol" w:hAnsi="Symbol"/>
        </w:rPr>
      </w:pPr>
      <w:r>
        <w:t>l’attivazione della funzionalità solo previa comunicazione ai soggetti</w:t>
      </w:r>
      <w:r>
        <w:rPr>
          <w:spacing w:val="-7"/>
        </w:rPr>
        <w:t xml:space="preserve"> </w:t>
      </w:r>
      <w:r>
        <w:t>interessati;</w:t>
      </w:r>
    </w:p>
    <w:p w:rsidR="00495FEE" w:rsidRDefault="00565E02">
      <w:pPr>
        <w:pStyle w:val="Paragrafoelenco"/>
        <w:numPr>
          <w:ilvl w:val="2"/>
          <w:numId w:val="5"/>
        </w:numPr>
        <w:tabs>
          <w:tab w:val="left" w:pos="972"/>
          <w:tab w:val="left" w:pos="973"/>
        </w:tabs>
        <w:spacing w:before="241"/>
        <w:ind w:hanging="361"/>
        <w:rPr>
          <w:rFonts w:ascii="Symbol" w:hAnsi="Symbol"/>
        </w:rPr>
      </w:pPr>
      <w:r>
        <w:t>la limitazione temporale ove</w:t>
      </w:r>
      <w:r>
        <w:rPr>
          <w:spacing w:val="-3"/>
        </w:rPr>
        <w:t xml:space="preserve"> </w:t>
      </w:r>
      <w:r>
        <w:t>applicabile;</w:t>
      </w:r>
    </w:p>
    <w:p w:rsidR="00495FEE" w:rsidRDefault="00565E02">
      <w:pPr>
        <w:pStyle w:val="Paragrafoelenco"/>
        <w:numPr>
          <w:ilvl w:val="2"/>
          <w:numId w:val="5"/>
        </w:numPr>
        <w:tabs>
          <w:tab w:val="left" w:pos="973"/>
        </w:tabs>
        <w:spacing w:before="238" w:line="278" w:lineRule="auto"/>
        <w:ind w:right="261" w:hanging="360"/>
        <w:jc w:val="both"/>
        <w:rPr>
          <w:rFonts w:ascii="Symbol" w:hAnsi="Symbol"/>
        </w:rPr>
      </w:pPr>
      <w:r>
        <w:t xml:space="preserve">Tecniche di </w:t>
      </w:r>
      <w:proofErr w:type="spellStart"/>
      <w:r>
        <w:t>psudonimizzazione</w:t>
      </w:r>
      <w:proofErr w:type="spellEnd"/>
      <w:r>
        <w:t xml:space="preserve"> o </w:t>
      </w:r>
      <w:proofErr w:type="spellStart"/>
      <w:r>
        <w:t>criptazione</w:t>
      </w:r>
      <w:proofErr w:type="spellEnd"/>
      <w:r>
        <w:t xml:space="preserve"> per la conservazione dei dati di </w:t>
      </w:r>
      <w:proofErr w:type="spellStart"/>
      <w:r>
        <w:t>geolocalizzazione</w:t>
      </w:r>
      <w:proofErr w:type="spellEnd"/>
      <w:r>
        <w:t xml:space="preserve"> in riferimento ad un soggetto interessato, se</w:t>
      </w:r>
      <w:r>
        <w:rPr>
          <w:spacing w:val="-5"/>
        </w:rPr>
        <w:t xml:space="preserve"> </w:t>
      </w:r>
      <w:r>
        <w:t>necessario.</w:t>
      </w:r>
    </w:p>
    <w:p w:rsidR="00495FEE" w:rsidRDefault="00565E02">
      <w:pPr>
        <w:pStyle w:val="Paragrafoelenco"/>
        <w:numPr>
          <w:ilvl w:val="2"/>
          <w:numId w:val="5"/>
        </w:numPr>
        <w:tabs>
          <w:tab w:val="left" w:pos="973"/>
        </w:tabs>
        <w:spacing w:before="195" w:line="276" w:lineRule="auto"/>
        <w:ind w:right="261" w:hanging="360"/>
        <w:jc w:val="both"/>
        <w:rPr>
          <w:rFonts w:ascii="Symbol" w:hAnsi="Symbol"/>
        </w:rPr>
      </w:pPr>
      <w:r>
        <w:t xml:space="preserve">la necessità di individuare modalità di trattamento </w:t>
      </w:r>
      <w:r>
        <w:rPr>
          <w:spacing w:val="-2"/>
        </w:rPr>
        <w:t xml:space="preserve">dei </w:t>
      </w:r>
      <w:r>
        <w:t>dati raccolti conformi ai richiamati principi di protezione dei dati, compresi i tempi di conservazione, limitando la memorizzazione ai dati strettamente necessari per il raggiungimento della finalità perseguita (v. art. 5, par. 1, lett. c) ed e), del Regolamento)</w:t>
      </w:r>
    </w:p>
    <w:p w:rsidR="00495FEE" w:rsidRDefault="00495FEE">
      <w:pPr>
        <w:pStyle w:val="Corpodeltesto"/>
        <w:spacing w:before="5"/>
        <w:rPr>
          <w:sz w:val="16"/>
        </w:rPr>
      </w:pPr>
    </w:p>
    <w:p w:rsidR="00495FEE" w:rsidRDefault="00565E02">
      <w:pPr>
        <w:pStyle w:val="Paragrafoelenco"/>
        <w:numPr>
          <w:ilvl w:val="2"/>
          <w:numId w:val="5"/>
        </w:numPr>
        <w:tabs>
          <w:tab w:val="left" w:pos="973"/>
        </w:tabs>
        <w:spacing w:line="276" w:lineRule="auto"/>
        <w:ind w:right="261" w:hanging="360"/>
        <w:jc w:val="both"/>
        <w:rPr>
          <w:rFonts w:ascii="Symbol" w:hAnsi="Symbol"/>
        </w:rPr>
      </w:pPr>
      <w:r>
        <w:t>la necessità di individuare una tipologia di dispositivo che, anche per le sue caratteristiche esteriori, non sia lesiva, o comunque non risulti tale nella percezione degli interessati, della dignità degli interessati;</w:t>
      </w:r>
    </w:p>
    <w:p w:rsidR="00495FEE" w:rsidRDefault="00495FEE">
      <w:pPr>
        <w:pStyle w:val="Corpodeltesto"/>
        <w:spacing w:before="3"/>
        <w:rPr>
          <w:sz w:val="16"/>
        </w:rPr>
      </w:pPr>
    </w:p>
    <w:p w:rsidR="00495FEE" w:rsidRDefault="00565E02">
      <w:pPr>
        <w:spacing w:before="1" w:line="276" w:lineRule="auto"/>
        <w:ind w:left="252" w:right="261"/>
        <w:jc w:val="both"/>
      </w:pPr>
      <w:r>
        <w:t xml:space="preserve">E’ necessario predisporre una politica, prima del trattamento dei dati personali, dove deve essere data indicazione precisa dei tempi di conservazione dell’associazione della posizione del veicolo con il mezzo </w:t>
      </w:r>
      <w:proofErr w:type="spellStart"/>
      <w:r>
        <w:t>geolocalizzato</w:t>
      </w:r>
      <w:proofErr w:type="spellEnd"/>
      <w:r>
        <w:t>, così da poter adottare misure organizzative preordinate all’effettiva e definitiva cancellazione dei dati contenuti nelle tabelle in questione entro e non oltre il breve periodo temporale stabilito.</w:t>
      </w:r>
    </w:p>
    <w:p w:rsidR="00495FEE" w:rsidRDefault="00495FEE">
      <w:pPr>
        <w:pStyle w:val="Corpodeltesto"/>
        <w:spacing w:before="5"/>
        <w:rPr>
          <w:sz w:val="16"/>
        </w:rPr>
      </w:pPr>
    </w:p>
    <w:p w:rsidR="00495FEE" w:rsidRDefault="00565E02">
      <w:pPr>
        <w:spacing w:line="276" w:lineRule="auto"/>
        <w:ind w:left="252" w:right="261"/>
        <w:jc w:val="both"/>
      </w:pPr>
      <w:r>
        <w:t xml:space="preserve">Frequenza della rilevazione: occorre osservare che il Garante ha già precisato che i principi di necessità e proporzionalità non consentono, di regola, una rilevazione costante e continuativa della posizione del veicolo (già, “Gruppo articolo 29”, parere n. 13, 16 maggio 2011, sui servizi di </w:t>
      </w:r>
      <w:proofErr w:type="spellStart"/>
      <w:r>
        <w:t>geolocalizzazione</w:t>
      </w:r>
      <w:proofErr w:type="spellEnd"/>
      <w:r>
        <w:t xml:space="preserve"> su dispositivi mobili intelligenti, WP 185, p. 15: “il datore di lavoro deve […] evitare il monitoraggio costante [</w:t>
      </w:r>
      <w:proofErr w:type="spellStart"/>
      <w:r>
        <w:t>…e</w:t>
      </w:r>
      <w:proofErr w:type="spellEnd"/>
      <w:r>
        <w:t xml:space="preserve"> che i] dispositivi di tracciamento dei veicoli non sono dispositivi di tracciamento del personale, bensì la loro funzione consiste nel rintracciare o monitorare l’ubicazione dei veicoli sui quali sono installati. I datori di</w:t>
      </w:r>
      <w:r>
        <w:rPr>
          <w:spacing w:val="28"/>
        </w:rPr>
        <w:t xml:space="preserve"> </w:t>
      </w:r>
      <w:r>
        <w:t>lavoro</w:t>
      </w:r>
      <w:r>
        <w:rPr>
          <w:spacing w:val="28"/>
        </w:rPr>
        <w:t xml:space="preserve"> </w:t>
      </w:r>
      <w:r>
        <w:t>non</w:t>
      </w:r>
      <w:r>
        <w:rPr>
          <w:spacing w:val="27"/>
        </w:rPr>
        <w:t xml:space="preserve"> </w:t>
      </w:r>
      <w:r>
        <w:t>dovrebbero</w:t>
      </w:r>
      <w:r>
        <w:rPr>
          <w:spacing w:val="28"/>
        </w:rPr>
        <w:t xml:space="preserve"> </w:t>
      </w:r>
      <w:r>
        <w:t>considerarli</w:t>
      </w:r>
      <w:r>
        <w:rPr>
          <w:spacing w:val="26"/>
        </w:rPr>
        <w:t xml:space="preserve"> </w:t>
      </w:r>
      <w:r>
        <w:t>come</w:t>
      </w:r>
      <w:r>
        <w:rPr>
          <w:spacing w:val="29"/>
        </w:rPr>
        <w:t xml:space="preserve"> </w:t>
      </w:r>
      <w:r>
        <w:t>strumenti</w:t>
      </w:r>
      <w:r>
        <w:rPr>
          <w:spacing w:val="29"/>
        </w:rPr>
        <w:t xml:space="preserve"> </w:t>
      </w:r>
      <w:r>
        <w:t>per</w:t>
      </w:r>
      <w:r>
        <w:rPr>
          <w:spacing w:val="26"/>
        </w:rPr>
        <w:t xml:space="preserve"> </w:t>
      </w:r>
      <w:r>
        <w:t>seguire</w:t>
      </w:r>
      <w:r>
        <w:rPr>
          <w:spacing w:val="27"/>
        </w:rPr>
        <w:t xml:space="preserve"> </w:t>
      </w:r>
      <w:r>
        <w:t>o</w:t>
      </w:r>
      <w:r>
        <w:rPr>
          <w:spacing w:val="27"/>
        </w:rPr>
        <w:t xml:space="preserve"> </w:t>
      </w:r>
      <w:r>
        <w:t>monitorare</w:t>
      </w:r>
      <w:r>
        <w:rPr>
          <w:spacing w:val="30"/>
        </w:rPr>
        <w:t xml:space="preserve"> </w:t>
      </w:r>
      <w:r>
        <w:t>il</w:t>
      </w:r>
      <w:r>
        <w:rPr>
          <w:spacing w:val="29"/>
        </w:rPr>
        <w:t xml:space="preserve"> </w:t>
      </w:r>
      <w:r>
        <w:t>comportamento</w:t>
      </w:r>
      <w:r>
        <w:rPr>
          <w:spacing w:val="27"/>
        </w:rPr>
        <w:t xml:space="preserve"> </w:t>
      </w:r>
      <w:r>
        <w:t>o</w:t>
      </w:r>
      <w:r>
        <w:rPr>
          <w:spacing w:val="30"/>
        </w:rPr>
        <w:t xml:space="preserve"> </w:t>
      </w:r>
      <w:r>
        <w:t>gli</w:t>
      </w:r>
    </w:p>
    <w:p w:rsidR="00495FEE" w:rsidRDefault="00DB5B25">
      <w:pPr>
        <w:pStyle w:val="Corpodeltesto"/>
        <w:spacing w:before="1"/>
        <w:rPr>
          <w:sz w:val="18"/>
        </w:rPr>
      </w:pPr>
      <w:r w:rsidRPr="00DB5B25">
        <w:pict>
          <v:rect id="_x0000_s1068" style="position:absolute;margin-left:56.65pt;margin-top:13.05pt;width:2in;height:.7pt;z-index:-15720448;mso-wrap-distance-left:0;mso-wrap-distance-right:0;mso-position-horizontal-relative:page" fillcolor="black" stroked="f">
            <w10:wrap type="topAndBottom" anchorx="page"/>
          </v:rect>
        </w:pict>
      </w:r>
    </w:p>
    <w:p w:rsidR="00495FEE" w:rsidRDefault="00565E02">
      <w:pPr>
        <w:spacing w:before="71"/>
        <w:ind w:left="252"/>
        <w:rPr>
          <w:sz w:val="20"/>
        </w:rPr>
      </w:pPr>
      <w:r>
        <w:rPr>
          <w:sz w:val="20"/>
          <w:vertAlign w:val="superscript"/>
        </w:rPr>
        <w:t>1</w:t>
      </w:r>
      <w:r>
        <w:rPr>
          <w:sz w:val="20"/>
        </w:rPr>
        <w:t xml:space="preserve"> https://</w:t>
      </w:r>
      <w:hyperlink r:id="rId11">
        <w:r>
          <w:rPr>
            <w:sz w:val="20"/>
          </w:rPr>
          <w:t>www.agid.gov.it/it/sicurezza/cert-pa/linee-guida-sviluppo-del-software-sicuro</w:t>
        </w:r>
      </w:hyperlink>
    </w:p>
    <w:p w:rsidR="00495FEE" w:rsidRDefault="00565E02">
      <w:pPr>
        <w:ind w:left="252"/>
        <w:rPr>
          <w:sz w:val="20"/>
        </w:rPr>
      </w:pPr>
      <w:r>
        <w:rPr>
          <w:sz w:val="20"/>
          <w:vertAlign w:val="superscript"/>
        </w:rPr>
        <w:t>2</w:t>
      </w:r>
      <w:r>
        <w:rPr>
          <w:sz w:val="20"/>
        </w:rPr>
        <w:t xml:space="preserve"> https://</w:t>
      </w:r>
      <w:hyperlink r:id="rId12">
        <w:r>
          <w:rPr>
            <w:sz w:val="20"/>
          </w:rPr>
          <w:t>www.enisa.europa.eu/publications/smartphone-secure-development-guidelines-2016</w:t>
        </w:r>
      </w:hyperlink>
    </w:p>
    <w:p w:rsidR="00495FEE" w:rsidRDefault="00565E02">
      <w:pPr>
        <w:spacing w:before="1"/>
        <w:ind w:left="252"/>
        <w:rPr>
          <w:sz w:val="20"/>
        </w:rPr>
      </w:pPr>
      <w:r>
        <w:rPr>
          <w:sz w:val="20"/>
          <w:vertAlign w:val="superscript"/>
        </w:rPr>
        <w:t>3</w:t>
      </w:r>
      <w:r>
        <w:rPr>
          <w:sz w:val="20"/>
        </w:rPr>
        <w:t xml:space="preserve"> https://</w:t>
      </w:r>
      <w:hyperlink r:id="rId13">
        <w:r>
          <w:rPr>
            <w:sz w:val="20"/>
          </w:rPr>
          <w:t>www.agid.gov.it/it/sicurezza/cert-pa/linee-guida-sviluppo-del-software-sicuro</w:t>
        </w:r>
      </w:hyperlink>
    </w:p>
    <w:p w:rsidR="00495FEE" w:rsidRDefault="00495FEE">
      <w:pPr>
        <w:rPr>
          <w:sz w:val="20"/>
        </w:rPr>
        <w:sectPr w:rsidR="00495FEE">
          <w:pgSz w:w="11900" w:h="16840"/>
          <w:pgMar w:top="1380" w:right="860" w:bottom="940" w:left="880" w:header="0" w:footer="672" w:gutter="0"/>
          <w:cols w:space="720"/>
        </w:sectPr>
      </w:pPr>
    </w:p>
    <w:p w:rsidR="00495FEE" w:rsidRDefault="00565E02">
      <w:pPr>
        <w:tabs>
          <w:tab w:val="left" w:pos="5496"/>
        </w:tabs>
        <w:spacing w:before="33" w:line="276" w:lineRule="auto"/>
        <w:ind w:left="252" w:right="261"/>
        <w:jc w:val="both"/>
      </w:pPr>
      <w:r>
        <w:lastRenderedPageBreak/>
        <w:t>spostamenti di autisti o di altro personale […]”). Il sistema deve quindi essere configurato in modo da consentire la rilevazione del punto geografico con una periodizzazione temporale strettamente aderente ai principi di pertinenza e non eccedenza in relazione alle finalità perseguite. Per cui si prevede che la frequenza temporale stimata</w:t>
      </w:r>
      <w:r>
        <w:rPr>
          <w:spacing w:val="-4"/>
        </w:rPr>
        <w:t xml:space="preserve"> </w:t>
      </w:r>
      <w:r>
        <w:t>sia</w:t>
      </w:r>
      <w:r>
        <w:rPr>
          <w:spacing w:val="-4"/>
        </w:rPr>
        <w:t xml:space="preserve"> </w:t>
      </w:r>
      <w:r>
        <w:t>ogni:</w:t>
      </w:r>
      <w:r>
        <w:rPr>
          <w:u w:val="single"/>
        </w:rPr>
        <w:t xml:space="preserve"> </w:t>
      </w:r>
      <w:r>
        <w:rPr>
          <w:u w:val="single"/>
        </w:rPr>
        <w:tab/>
      </w:r>
      <w:r>
        <w:t>(es. ogni 5</w:t>
      </w:r>
      <w:r>
        <w:rPr>
          <w:spacing w:val="-4"/>
        </w:rPr>
        <w:t xml:space="preserve"> </w:t>
      </w:r>
      <w:r>
        <w:t>minuti).</w:t>
      </w:r>
    </w:p>
    <w:p w:rsidR="00495FEE" w:rsidRDefault="00565E02">
      <w:pPr>
        <w:spacing w:before="199" w:line="278" w:lineRule="auto"/>
        <w:ind w:left="252" w:right="263"/>
        <w:jc w:val="both"/>
      </w:pPr>
      <w:r>
        <w:t>Si rende necessario configurare il sistema, inserendo la previsione nell’apposito regolamento di cui al punto superiore in modo tale da consentire l’accesso ai dati trattati al solo personale autorizzato:</w:t>
      </w:r>
    </w:p>
    <w:p w:rsidR="00495FEE" w:rsidRDefault="00495FEE">
      <w:pPr>
        <w:pStyle w:val="Corpodeltesto"/>
        <w:spacing w:before="3"/>
        <w:rPr>
          <w:sz w:val="16"/>
        </w:rPr>
      </w:pPr>
    </w:p>
    <w:p w:rsidR="00495FEE" w:rsidRDefault="00565E02">
      <w:pPr>
        <w:pStyle w:val="Paragrafoelenco"/>
        <w:numPr>
          <w:ilvl w:val="2"/>
          <w:numId w:val="5"/>
        </w:numPr>
        <w:tabs>
          <w:tab w:val="left" w:pos="972"/>
          <w:tab w:val="left" w:pos="973"/>
        </w:tabs>
        <w:ind w:hanging="361"/>
        <w:rPr>
          <w:rFonts w:ascii="Symbol" w:hAnsi="Symbol"/>
          <w:sz w:val="20"/>
        </w:rPr>
      </w:pPr>
      <w:r>
        <w:t>tramite l’assegnazione di credenziali di autenticazione</w:t>
      </w:r>
      <w:r>
        <w:rPr>
          <w:spacing w:val="-4"/>
        </w:rPr>
        <w:t xml:space="preserve"> </w:t>
      </w:r>
      <w:r>
        <w:t>differenziate;</w:t>
      </w:r>
    </w:p>
    <w:p w:rsidR="00495FEE" w:rsidRDefault="00495FEE">
      <w:pPr>
        <w:pStyle w:val="Corpodeltesto"/>
        <w:spacing w:before="8"/>
        <w:rPr>
          <w:sz w:val="19"/>
        </w:rPr>
      </w:pPr>
    </w:p>
    <w:p w:rsidR="00495FEE" w:rsidRDefault="00565E02">
      <w:pPr>
        <w:pStyle w:val="Paragrafoelenco"/>
        <w:numPr>
          <w:ilvl w:val="2"/>
          <w:numId w:val="5"/>
        </w:numPr>
        <w:tabs>
          <w:tab w:val="left" w:pos="972"/>
          <w:tab w:val="left" w:pos="973"/>
        </w:tabs>
        <w:ind w:hanging="361"/>
        <w:rPr>
          <w:rFonts w:ascii="Symbol" w:hAnsi="Symbol"/>
          <w:sz w:val="20"/>
        </w:rPr>
      </w:pPr>
      <w:r>
        <w:t>individuando profili autorizzativi</w:t>
      </w:r>
      <w:r>
        <w:rPr>
          <w:spacing w:val="1"/>
        </w:rPr>
        <w:t xml:space="preserve"> </w:t>
      </w:r>
      <w:r>
        <w:t>personalizzati;</w:t>
      </w:r>
    </w:p>
    <w:p w:rsidR="00495FEE" w:rsidRDefault="00495FEE">
      <w:pPr>
        <w:pStyle w:val="Corpodeltesto"/>
        <w:spacing w:before="6"/>
        <w:rPr>
          <w:sz w:val="19"/>
        </w:rPr>
      </w:pPr>
    </w:p>
    <w:p w:rsidR="00495FEE" w:rsidRDefault="00565E02">
      <w:pPr>
        <w:pStyle w:val="Paragrafoelenco"/>
        <w:numPr>
          <w:ilvl w:val="2"/>
          <w:numId w:val="5"/>
        </w:numPr>
        <w:tabs>
          <w:tab w:val="left" w:pos="973"/>
        </w:tabs>
        <w:spacing w:line="278" w:lineRule="auto"/>
        <w:ind w:right="262" w:hanging="360"/>
        <w:jc w:val="both"/>
        <w:rPr>
          <w:rFonts w:ascii="Symbol" w:hAnsi="Symbol"/>
          <w:sz w:val="20"/>
        </w:rPr>
      </w:pPr>
      <w:r>
        <w:t>limitando quanto più possibile l’assegnazione di profili con funzionalità di modifica ed estrazione dei dati (cfr. provvedimento garante della privacy 19.10.2017, doc. web n. 7321142, par.</w:t>
      </w:r>
      <w:r>
        <w:rPr>
          <w:spacing w:val="-23"/>
        </w:rPr>
        <w:t xml:space="preserve"> </w:t>
      </w:r>
      <w:r>
        <w:t>4).</w:t>
      </w:r>
    </w:p>
    <w:p w:rsidR="00495FEE" w:rsidRDefault="00565E02">
      <w:pPr>
        <w:pStyle w:val="Paragrafoelenco"/>
        <w:numPr>
          <w:ilvl w:val="2"/>
          <w:numId w:val="5"/>
        </w:numPr>
        <w:tabs>
          <w:tab w:val="left" w:pos="973"/>
        </w:tabs>
        <w:spacing w:before="195" w:line="278" w:lineRule="auto"/>
        <w:ind w:right="261" w:hanging="360"/>
        <w:jc w:val="both"/>
        <w:rPr>
          <w:rFonts w:ascii="Symbol" w:hAnsi="Symbol"/>
          <w:sz w:val="20"/>
        </w:rPr>
      </w:pPr>
      <w:r>
        <w:t>Infine, è necessario predisporre misure al fine di garantire agli interessati l’esercizio dei diritti previsti dagli articoli 15 e seguenti del</w:t>
      </w:r>
      <w:r>
        <w:rPr>
          <w:spacing w:val="-7"/>
        </w:rPr>
        <w:t xml:space="preserve"> </w:t>
      </w:r>
      <w:r>
        <w:t>Regolamento.</w:t>
      </w:r>
    </w:p>
    <w:p w:rsidR="00495FEE" w:rsidRDefault="00495FEE">
      <w:pPr>
        <w:pStyle w:val="Corpodeltesto"/>
        <w:spacing w:before="3"/>
        <w:rPr>
          <w:sz w:val="16"/>
        </w:rPr>
      </w:pPr>
    </w:p>
    <w:p w:rsidR="00495FEE" w:rsidRDefault="00565E02">
      <w:pPr>
        <w:ind w:left="252"/>
        <w:jc w:val="both"/>
      </w:pPr>
      <w:r>
        <w:t>È necessario inoltre, configurare il sistema, affinché permetta:</w:t>
      </w:r>
    </w:p>
    <w:p w:rsidR="00495FEE" w:rsidRDefault="00495FEE">
      <w:pPr>
        <w:pStyle w:val="Corpodeltesto"/>
        <w:spacing w:before="8"/>
        <w:rPr>
          <w:sz w:val="19"/>
        </w:rPr>
      </w:pPr>
    </w:p>
    <w:p w:rsidR="00495FEE" w:rsidRDefault="00565E02">
      <w:pPr>
        <w:ind w:left="252"/>
        <w:jc w:val="both"/>
      </w:pPr>
      <w:r>
        <w:t>l’indicazione di un’icona che indichi che la funzionalità di localizzazione è attiva:</w:t>
      </w:r>
    </w:p>
    <w:p w:rsidR="00495FEE" w:rsidRDefault="00495FEE">
      <w:pPr>
        <w:pStyle w:val="Corpodeltesto"/>
        <w:spacing w:before="6"/>
        <w:rPr>
          <w:sz w:val="19"/>
        </w:rPr>
      </w:pPr>
    </w:p>
    <w:p w:rsidR="00495FEE" w:rsidRDefault="00565E02">
      <w:pPr>
        <w:pStyle w:val="Paragrafoelenco"/>
        <w:numPr>
          <w:ilvl w:val="2"/>
          <w:numId w:val="5"/>
        </w:numPr>
        <w:tabs>
          <w:tab w:val="left" w:pos="973"/>
        </w:tabs>
        <w:spacing w:line="273" w:lineRule="auto"/>
        <w:ind w:right="261" w:hanging="360"/>
        <w:jc w:val="both"/>
        <w:rPr>
          <w:rFonts w:ascii="Symbol" w:hAnsi="Symbol"/>
          <w:sz w:val="20"/>
        </w:rPr>
      </w:pPr>
      <w:r>
        <w:t>(solo per il personale dipendente) la configurazione del sistema consenta la disattivazione della funzionalità di localizzazione durante le pause consentite dell’attività</w:t>
      </w:r>
      <w:r>
        <w:rPr>
          <w:spacing w:val="-3"/>
        </w:rPr>
        <w:t xml:space="preserve"> </w:t>
      </w:r>
      <w:r>
        <w:t>lavorativa;</w:t>
      </w:r>
    </w:p>
    <w:p w:rsidR="00495FEE" w:rsidRDefault="00565E02">
      <w:pPr>
        <w:pStyle w:val="Paragrafoelenco"/>
        <w:numPr>
          <w:ilvl w:val="2"/>
          <w:numId w:val="5"/>
        </w:numPr>
        <w:tabs>
          <w:tab w:val="left" w:pos="973"/>
        </w:tabs>
        <w:spacing w:before="5" w:line="276" w:lineRule="auto"/>
        <w:ind w:right="261" w:hanging="360"/>
        <w:jc w:val="both"/>
        <w:rPr>
          <w:rFonts w:ascii="Symbol" w:hAnsi="Symbol"/>
          <w:sz w:val="20"/>
        </w:rPr>
      </w:pPr>
      <w:r>
        <w:t>(solo per il personale dipendente) la configurazione del sistema permetta di oscurare la visibilità della posizione geografica decorso un periodo determinato di inattività dell’operatore sul monitor presente nella centrale operativa relativamente a tale</w:t>
      </w:r>
      <w:r>
        <w:rPr>
          <w:spacing w:val="-9"/>
        </w:rPr>
        <w:t xml:space="preserve"> </w:t>
      </w:r>
      <w:r>
        <w:t>funzionalità.</w:t>
      </w:r>
    </w:p>
    <w:p w:rsidR="00495FEE" w:rsidRDefault="00565E02">
      <w:pPr>
        <w:pStyle w:val="Paragrafoelenco"/>
        <w:numPr>
          <w:ilvl w:val="2"/>
          <w:numId w:val="5"/>
        </w:numPr>
        <w:tabs>
          <w:tab w:val="left" w:pos="973"/>
        </w:tabs>
        <w:ind w:hanging="361"/>
        <w:jc w:val="both"/>
        <w:rPr>
          <w:rFonts w:ascii="Symbol" w:hAnsi="Symbol"/>
          <w:sz w:val="20"/>
        </w:rPr>
      </w:pPr>
      <w:r>
        <w:t>Alle suddette misure tecniche il Garante ha affiancato anche le seguenti misure</w:t>
      </w:r>
      <w:r>
        <w:rPr>
          <w:spacing w:val="-19"/>
        </w:rPr>
        <w:t xml:space="preserve"> </w:t>
      </w:r>
      <w:r>
        <w:t>organizzative:</w:t>
      </w:r>
    </w:p>
    <w:p w:rsidR="00495FEE" w:rsidRDefault="00565E02">
      <w:pPr>
        <w:pStyle w:val="Paragrafoelenco"/>
        <w:numPr>
          <w:ilvl w:val="2"/>
          <w:numId w:val="5"/>
        </w:numPr>
        <w:tabs>
          <w:tab w:val="left" w:pos="973"/>
        </w:tabs>
        <w:spacing w:before="41" w:line="273" w:lineRule="auto"/>
        <w:ind w:right="264" w:hanging="360"/>
        <w:jc w:val="both"/>
        <w:rPr>
          <w:rFonts w:ascii="Symbol" w:hAnsi="Symbol"/>
          <w:sz w:val="20"/>
        </w:rPr>
      </w:pPr>
      <w:r>
        <w:t>l’individuazione di profili differenziati di autorizzazione relativi alle diverse tipologie di dati e di operazioni</w:t>
      </w:r>
      <w:r>
        <w:rPr>
          <w:spacing w:val="-3"/>
        </w:rPr>
        <w:t xml:space="preserve"> </w:t>
      </w:r>
      <w:r>
        <w:t>eseguibili;</w:t>
      </w:r>
    </w:p>
    <w:p w:rsidR="00495FEE" w:rsidRDefault="00565E02">
      <w:pPr>
        <w:pStyle w:val="Paragrafoelenco"/>
        <w:numPr>
          <w:ilvl w:val="2"/>
          <w:numId w:val="5"/>
        </w:numPr>
        <w:tabs>
          <w:tab w:val="left" w:pos="973"/>
        </w:tabs>
        <w:spacing w:before="4" w:line="276" w:lineRule="auto"/>
        <w:ind w:right="261" w:hanging="360"/>
        <w:jc w:val="both"/>
        <w:rPr>
          <w:rFonts w:ascii="Symbol" w:hAnsi="Symbol"/>
          <w:sz w:val="20"/>
        </w:rPr>
      </w:pPr>
      <w:r>
        <w:t>l’individuazione di tempi di conservazione dei dati in concreto trattati tenendo conto delle finalità perseguite;</w:t>
      </w:r>
    </w:p>
    <w:p w:rsidR="00495FEE" w:rsidRDefault="00565E02">
      <w:pPr>
        <w:pStyle w:val="Paragrafoelenco"/>
        <w:numPr>
          <w:ilvl w:val="2"/>
          <w:numId w:val="5"/>
        </w:numPr>
        <w:tabs>
          <w:tab w:val="left" w:pos="973"/>
        </w:tabs>
        <w:spacing w:line="278" w:lineRule="auto"/>
        <w:ind w:right="261" w:hanging="360"/>
        <w:jc w:val="both"/>
        <w:rPr>
          <w:rFonts w:ascii="Symbol" w:hAnsi="Symbol"/>
          <w:sz w:val="20"/>
        </w:rPr>
      </w:pPr>
      <w:r>
        <w:t>la predisposizione di periodiche verifiche di test sulla funzionalità e l’affidabilità dei parametri adottati, in vista della valutazione di eventuali falsi positivi o negativi effettuati dal sistema e la conseguente predisposizione di correttivi a tutela della qualità dei dati</w:t>
      </w:r>
      <w:r>
        <w:rPr>
          <w:spacing w:val="-8"/>
        </w:rPr>
        <w:t xml:space="preserve"> </w:t>
      </w:r>
      <w:r>
        <w:t>trattati.</w:t>
      </w:r>
    </w:p>
    <w:p w:rsidR="00495FEE" w:rsidRDefault="00565E02">
      <w:pPr>
        <w:spacing w:before="193"/>
        <w:ind w:left="252"/>
        <w:jc w:val="both"/>
        <w:rPr>
          <w:b/>
        </w:rPr>
      </w:pPr>
      <w:r>
        <w:rPr>
          <w:b/>
          <w:color w:val="355E91"/>
        </w:rPr>
        <w:t xml:space="preserve">Requisiti minimi per la </w:t>
      </w:r>
      <w:proofErr w:type="spellStart"/>
      <w:r>
        <w:rPr>
          <w:b/>
          <w:color w:val="355E91"/>
        </w:rPr>
        <w:t>pseudonimizzazione</w:t>
      </w:r>
      <w:proofErr w:type="spellEnd"/>
      <w:r>
        <w:rPr>
          <w:b/>
          <w:color w:val="355E91"/>
        </w:rPr>
        <w:t xml:space="preserve"> e la crittografia dei dati personali</w:t>
      </w:r>
    </w:p>
    <w:p w:rsidR="00495FEE" w:rsidRDefault="00565E02">
      <w:pPr>
        <w:spacing w:before="41" w:line="276" w:lineRule="auto"/>
        <w:ind w:left="252" w:right="262" w:firstLine="14"/>
        <w:jc w:val="both"/>
      </w:pPr>
      <w:r>
        <w:rPr>
          <w:noProof/>
          <w:position w:val="-3"/>
          <w:lang w:eastAsia="it-IT"/>
        </w:rPr>
        <w:drawing>
          <wp:inline distT="0" distB="0" distL="0" distR="0">
            <wp:extent cx="150875" cy="150875"/>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12"/>
          <w:sz w:val="20"/>
        </w:rPr>
        <w:t xml:space="preserve"> </w:t>
      </w:r>
      <w:r>
        <w:rPr>
          <w:b/>
        </w:rPr>
        <w:t xml:space="preserve">Crittografia. </w:t>
      </w:r>
      <w:r>
        <w:t>La crittografia del disco completo dovrebbe essere abilitata su tutte le unità disco. È considerato una misura di sicurezza fondamentale quando i dati personali sono memorizzati su un dispositivo portatile o trasmessi attraverso una rete pubblica. La chiave per decifrare i dati deve essere custodita al sicuro. La chiave deve soddisfare i requisiti di complessità richiesto per le</w:t>
      </w:r>
      <w:r>
        <w:rPr>
          <w:spacing w:val="-16"/>
        </w:rPr>
        <w:t xml:space="preserve"> </w:t>
      </w:r>
      <w:r>
        <w:t>password.</w:t>
      </w:r>
    </w:p>
    <w:p w:rsidR="00495FEE" w:rsidRDefault="00495FEE">
      <w:pPr>
        <w:pStyle w:val="Corpodeltesto"/>
        <w:spacing w:before="6"/>
        <w:rPr>
          <w:sz w:val="16"/>
        </w:rPr>
      </w:pPr>
    </w:p>
    <w:p w:rsidR="00495FEE" w:rsidRDefault="00565E02">
      <w:pPr>
        <w:pStyle w:val="Corpodeltesto"/>
        <w:ind w:left="252" w:firstLine="14"/>
        <w:jc w:val="both"/>
        <w:rPr>
          <w:rFonts w:ascii="Times New Roman"/>
        </w:rPr>
      </w:pPr>
      <w:r>
        <w:rPr>
          <w:noProof/>
          <w:position w:val="-3"/>
          <w:lang w:eastAsia="it-IT"/>
        </w:rPr>
        <w:drawing>
          <wp:inline distT="0" distB="0" distL="0" distR="0">
            <wp:extent cx="150875" cy="150875"/>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proofErr w:type="spellStart"/>
      <w:r>
        <w:rPr>
          <w:rFonts w:ascii="Times New Roman"/>
          <w:b/>
        </w:rPr>
        <w:t>Pseudonimizzazione</w:t>
      </w:r>
      <w:proofErr w:type="spellEnd"/>
      <w:r>
        <w:rPr>
          <w:rFonts w:ascii="Times New Roman"/>
        </w:rPr>
        <w:t>. I dati sensibili devono essere conservati separatamente dai dati</w:t>
      </w:r>
      <w:r>
        <w:rPr>
          <w:rFonts w:ascii="Times New Roman"/>
          <w:spacing w:val="-16"/>
        </w:rPr>
        <w:t xml:space="preserve"> </w:t>
      </w:r>
      <w:r>
        <w:rPr>
          <w:rFonts w:ascii="Times New Roman"/>
        </w:rPr>
        <w:t>personali.</w:t>
      </w:r>
    </w:p>
    <w:p w:rsidR="00495FEE" w:rsidRDefault="00495FEE">
      <w:pPr>
        <w:pStyle w:val="Corpodeltesto"/>
        <w:spacing w:before="4"/>
        <w:rPr>
          <w:rFonts w:ascii="Times New Roman"/>
          <w:sz w:val="21"/>
        </w:rPr>
      </w:pPr>
    </w:p>
    <w:p w:rsidR="00495FEE" w:rsidRDefault="00565E02">
      <w:pPr>
        <w:spacing w:line="278" w:lineRule="auto"/>
        <w:ind w:left="252" w:right="265"/>
        <w:jc w:val="both"/>
        <w:rPr>
          <w:b/>
        </w:rPr>
      </w:pPr>
      <w:r>
        <w:rPr>
          <w:b/>
          <w:color w:val="355E91"/>
        </w:rPr>
        <w:t>Requisiti minimi per garantire la riservatezza, l'integrità, la disponibilità e la resilienza continua dei sistemi e dei servizi di elaborazione.</w:t>
      </w:r>
    </w:p>
    <w:p w:rsidR="00495FEE" w:rsidRDefault="00565E02">
      <w:pPr>
        <w:spacing w:before="195" w:line="276" w:lineRule="auto"/>
        <w:ind w:left="252" w:right="261" w:firstLine="14"/>
        <w:jc w:val="both"/>
      </w:pPr>
      <w:r>
        <w:rPr>
          <w:noProof/>
          <w:position w:val="-3"/>
          <w:lang w:eastAsia="it-IT"/>
        </w:rPr>
        <w:drawing>
          <wp:inline distT="0" distB="0" distL="0" distR="0">
            <wp:extent cx="150875" cy="150875"/>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b/>
        </w:rPr>
        <w:t xml:space="preserve">Trasferimento dei dati. </w:t>
      </w:r>
      <w:r>
        <w:t>Non deve essere consentito il trasferimento di dati personali da workstation a dispositivi di archiviazione esterni (ad esempio USB, DVD, dischi rigidi esterni). Le workstation utilizzate per il</w:t>
      </w:r>
      <w:r>
        <w:rPr>
          <w:spacing w:val="11"/>
        </w:rPr>
        <w:t xml:space="preserve"> </w:t>
      </w:r>
      <w:r>
        <w:t>trattamento</w:t>
      </w:r>
      <w:r>
        <w:rPr>
          <w:spacing w:val="12"/>
        </w:rPr>
        <w:t xml:space="preserve"> </w:t>
      </w:r>
      <w:r>
        <w:t>dei</w:t>
      </w:r>
      <w:r>
        <w:rPr>
          <w:spacing w:val="11"/>
        </w:rPr>
        <w:t xml:space="preserve"> </w:t>
      </w:r>
      <w:r>
        <w:t>dati</w:t>
      </w:r>
      <w:r>
        <w:rPr>
          <w:spacing w:val="11"/>
        </w:rPr>
        <w:t xml:space="preserve"> </w:t>
      </w:r>
      <w:r>
        <w:t>personali</w:t>
      </w:r>
      <w:r>
        <w:rPr>
          <w:spacing w:val="11"/>
        </w:rPr>
        <w:t xml:space="preserve"> </w:t>
      </w:r>
      <w:r>
        <w:t>dovrebbero</w:t>
      </w:r>
      <w:r>
        <w:rPr>
          <w:spacing w:val="12"/>
        </w:rPr>
        <w:t xml:space="preserve"> </w:t>
      </w:r>
      <w:r>
        <w:t>non</w:t>
      </w:r>
      <w:r>
        <w:rPr>
          <w:spacing w:val="10"/>
        </w:rPr>
        <w:t xml:space="preserve"> </w:t>
      </w:r>
      <w:r>
        <w:t>essere</w:t>
      </w:r>
      <w:r>
        <w:rPr>
          <w:spacing w:val="12"/>
        </w:rPr>
        <w:t xml:space="preserve"> </w:t>
      </w:r>
      <w:r>
        <w:t>collegate</w:t>
      </w:r>
      <w:r>
        <w:rPr>
          <w:spacing w:val="12"/>
        </w:rPr>
        <w:t xml:space="preserve"> </w:t>
      </w:r>
      <w:r>
        <w:t>a</w:t>
      </w:r>
      <w:r>
        <w:rPr>
          <w:spacing w:val="11"/>
        </w:rPr>
        <w:t xml:space="preserve"> </w:t>
      </w:r>
      <w:r>
        <w:t>Internet</w:t>
      </w:r>
      <w:r>
        <w:rPr>
          <w:spacing w:val="11"/>
        </w:rPr>
        <w:t xml:space="preserve"> </w:t>
      </w:r>
      <w:r>
        <w:t>a</w:t>
      </w:r>
      <w:r>
        <w:rPr>
          <w:spacing w:val="9"/>
        </w:rPr>
        <w:t xml:space="preserve"> </w:t>
      </w:r>
      <w:r>
        <w:t>meno</w:t>
      </w:r>
      <w:r>
        <w:rPr>
          <w:spacing w:val="12"/>
        </w:rPr>
        <w:t xml:space="preserve"> </w:t>
      </w:r>
      <w:r>
        <w:t>che</w:t>
      </w:r>
      <w:r>
        <w:rPr>
          <w:spacing w:val="12"/>
        </w:rPr>
        <w:t xml:space="preserve"> </w:t>
      </w:r>
      <w:r>
        <w:t>non</w:t>
      </w:r>
      <w:r>
        <w:rPr>
          <w:spacing w:val="10"/>
        </w:rPr>
        <w:t xml:space="preserve"> </w:t>
      </w:r>
      <w:r>
        <w:t>siano</w:t>
      </w:r>
      <w:r>
        <w:rPr>
          <w:spacing w:val="12"/>
        </w:rPr>
        <w:t xml:space="preserve"> </w:t>
      </w:r>
      <w:r>
        <w:t>in</w:t>
      </w:r>
      <w:r>
        <w:rPr>
          <w:spacing w:val="10"/>
        </w:rPr>
        <w:t xml:space="preserve"> </w:t>
      </w:r>
      <w:r>
        <w:t>atto</w:t>
      </w:r>
    </w:p>
    <w:p w:rsidR="00495FEE" w:rsidRDefault="00495FEE">
      <w:pPr>
        <w:spacing w:line="276" w:lineRule="auto"/>
        <w:jc w:val="both"/>
        <w:sectPr w:rsidR="00495FEE">
          <w:pgSz w:w="11900" w:h="16840"/>
          <w:pgMar w:top="1380" w:right="860" w:bottom="940" w:left="880" w:header="0" w:footer="672" w:gutter="0"/>
          <w:cols w:space="720"/>
        </w:sectPr>
      </w:pPr>
    </w:p>
    <w:p w:rsidR="00495FEE" w:rsidRDefault="00565E02">
      <w:pPr>
        <w:spacing w:before="33" w:line="278" w:lineRule="auto"/>
        <w:ind w:left="252" w:right="261"/>
        <w:jc w:val="both"/>
      </w:pPr>
      <w:r>
        <w:lastRenderedPageBreak/>
        <w:t>misure di sicurezza per impedire l'elaborazione, la copia e il trasferimento non autorizzati dei dati personali archiviati.</w:t>
      </w:r>
    </w:p>
    <w:p w:rsidR="00495FEE" w:rsidRDefault="00565E02">
      <w:pPr>
        <w:spacing w:before="195" w:line="278" w:lineRule="auto"/>
        <w:ind w:left="252" w:right="261" w:firstLine="14"/>
        <w:jc w:val="both"/>
      </w:pPr>
      <w:r>
        <w:rPr>
          <w:noProof/>
          <w:position w:val="-3"/>
          <w:lang w:eastAsia="it-IT"/>
        </w:rPr>
        <w:drawing>
          <wp:inline distT="0" distB="0" distL="0" distR="0">
            <wp:extent cx="150875" cy="150875"/>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pacing w:val="24"/>
          <w:sz w:val="20"/>
        </w:rPr>
        <w:t xml:space="preserve"> </w:t>
      </w:r>
      <w:r>
        <w:rPr>
          <w:b/>
        </w:rPr>
        <w:t xml:space="preserve">Backup. </w:t>
      </w:r>
      <w:r>
        <w:t>Devono essere effettuate copie di backup delle informazioni, del software e delle immagini dei sistemi e quindi sottoposte a test periodici secondo una politica di backup</w:t>
      </w:r>
      <w:r>
        <w:rPr>
          <w:spacing w:val="-11"/>
        </w:rPr>
        <w:t xml:space="preserve"> </w:t>
      </w:r>
      <w:r>
        <w:t>concordata.</w:t>
      </w:r>
    </w:p>
    <w:p w:rsidR="00495FEE" w:rsidRDefault="00495FEE">
      <w:pPr>
        <w:pStyle w:val="Corpodeltesto"/>
        <w:spacing w:before="2"/>
        <w:rPr>
          <w:sz w:val="16"/>
        </w:rPr>
      </w:pPr>
    </w:p>
    <w:p w:rsidR="00495FEE" w:rsidRDefault="00565E02">
      <w:pPr>
        <w:ind w:left="267"/>
        <w:jc w:val="both"/>
      </w:pPr>
      <w:r>
        <w:rPr>
          <w:noProof/>
          <w:position w:val="-3"/>
          <w:lang w:eastAsia="it-IT"/>
        </w:rPr>
        <w:drawing>
          <wp:inline distT="0" distB="0" distL="0" distR="0">
            <wp:extent cx="150875" cy="150875"/>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r>
        <w:rPr>
          <w:b/>
        </w:rPr>
        <w:t xml:space="preserve">Cifratura dei backup. </w:t>
      </w:r>
      <w:r>
        <w:t>Le copie di backup devono essere crittografate e archiviate in modo sicuro</w:t>
      </w:r>
      <w:r>
        <w:rPr>
          <w:spacing w:val="-26"/>
        </w:rPr>
        <w:t xml:space="preserve"> </w:t>
      </w:r>
      <w:r>
        <w:t>offline.</w:t>
      </w:r>
    </w:p>
    <w:p w:rsidR="00495FEE" w:rsidRDefault="00495FEE">
      <w:pPr>
        <w:pStyle w:val="Corpodeltesto"/>
        <w:spacing w:before="6"/>
        <w:rPr>
          <w:sz w:val="19"/>
        </w:rPr>
      </w:pPr>
    </w:p>
    <w:p w:rsidR="00495FEE" w:rsidRDefault="00565E02">
      <w:pPr>
        <w:spacing w:line="278" w:lineRule="auto"/>
        <w:ind w:left="252" w:right="261" w:firstLine="14"/>
        <w:jc w:val="both"/>
      </w:pPr>
      <w:r>
        <w:rPr>
          <w:noProof/>
          <w:position w:val="-3"/>
          <w:lang w:eastAsia="it-IT"/>
        </w:rPr>
        <w:drawing>
          <wp:inline distT="0" distB="0" distL="0" distR="0">
            <wp:extent cx="150875" cy="150875"/>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16"/>
          <w:sz w:val="20"/>
        </w:rPr>
        <w:t xml:space="preserve"> </w:t>
      </w:r>
      <w:proofErr w:type="spellStart"/>
      <w:r>
        <w:rPr>
          <w:b/>
        </w:rPr>
        <w:t>Disaster</w:t>
      </w:r>
      <w:proofErr w:type="spellEnd"/>
      <w:r>
        <w:rPr>
          <w:b/>
        </w:rPr>
        <w:t xml:space="preserve"> </w:t>
      </w:r>
      <w:proofErr w:type="spellStart"/>
      <w:r>
        <w:rPr>
          <w:b/>
        </w:rPr>
        <w:t>recovery</w:t>
      </w:r>
      <w:proofErr w:type="spellEnd"/>
      <w:r>
        <w:rPr>
          <w:b/>
        </w:rPr>
        <w:t xml:space="preserve">. </w:t>
      </w:r>
      <w:r>
        <w:t xml:space="preserve">Le strutture per l’elaborazione delle informazioni devono essere realizzate con una ridondanza sufficiente a soddisfare i requisiti di disponibilità. </w:t>
      </w:r>
      <w:proofErr w:type="spellStart"/>
      <w:r>
        <w:t>Disaster</w:t>
      </w:r>
      <w:proofErr w:type="spellEnd"/>
      <w:r>
        <w:t xml:space="preserve"> </w:t>
      </w:r>
      <w:proofErr w:type="spellStart"/>
      <w:r>
        <w:t>recovery</w:t>
      </w:r>
      <w:proofErr w:type="spellEnd"/>
      <w:r>
        <w:t xml:space="preserve"> (non solo</w:t>
      </w:r>
      <w:r>
        <w:rPr>
          <w:spacing w:val="-22"/>
        </w:rPr>
        <w:t xml:space="preserve"> </w:t>
      </w:r>
      <w:r>
        <w:t>informatico).</w:t>
      </w:r>
    </w:p>
    <w:p w:rsidR="00495FEE" w:rsidRDefault="00565E02">
      <w:pPr>
        <w:spacing w:before="196" w:line="276" w:lineRule="auto"/>
        <w:ind w:left="252" w:right="262" w:firstLine="14"/>
        <w:jc w:val="both"/>
      </w:pPr>
      <w:r>
        <w:rPr>
          <w:noProof/>
          <w:position w:val="-3"/>
          <w:lang w:eastAsia="it-IT"/>
        </w:rPr>
        <w:drawing>
          <wp:inline distT="0" distB="0" distL="0" distR="0">
            <wp:extent cx="150875" cy="150875"/>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pacing w:val="19"/>
          <w:sz w:val="20"/>
        </w:rPr>
        <w:t xml:space="preserve"> </w:t>
      </w:r>
      <w:r>
        <w:rPr>
          <w:b/>
        </w:rPr>
        <w:t xml:space="preserve">File temporanei. </w:t>
      </w:r>
      <w:r>
        <w:t xml:space="preserve">È necessario creare politiche, procedure e linee guida che definiscano, termini, </w:t>
      </w:r>
      <w:proofErr w:type="spellStart"/>
      <w:r>
        <w:t>termi</w:t>
      </w:r>
      <w:proofErr w:type="spellEnd"/>
      <w:r>
        <w:t xml:space="preserve"> e limitazioni dei documenti temporanei prodotti nei vari trattamenti o da procedure informatiche, queste devono includere anche i dispositivi mobili o il telelavoro. Il Responsabile del trattamento si deve uniformare alle politiche definite dal</w:t>
      </w:r>
      <w:r>
        <w:rPr>
          <w:spacing w:val="-2"/>
        </w:rPr>
        <w:t xml:space="preserve"> </w:t>
      </w:r>
      <w:r>
        <w:t>titolare.</w:t>
      </w:r>
    </w:p>
    <w:p w:rsidR="00495FEE" w:rsidRDefault="00495FEE">
      <w:pPr>
        <w:pStyle w:val="Corpodeltesto"/>
        <w:rPr>
          <w:sz w:val="23"/>
        </w:rPr>
      </w:pPr>
    </w:p>
    <w:p w:rsidR="00495FEE" w:rsidRDefault="00565E02">
      <w:pPr>
        <w:ind w:left="252" w:right="261" w:firstLine="14"/>
        <w:jc w:val="both"/>
      </w:pPr>
      <w:r>
        <w:rPr>
          <w:noProof/>
          <w:position w:val="-3"/>
          <w:lang w:eastAsia="it-IT"/>
        </w:rPr>
        <w:drawing>
          <wp:inline distT="0" distB="0" distL="0" distR="0">
            <wp:extent cx="150875" cy="150875"/>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12"/>
          <w:sz w:val="20"/>
        </w:rPr>
        <w:t xml:space="preserve"> </w:t>
      </w:r>
      <w:r>
        <w:rPr>
          <w:b/>
        </w:rPr>
        <w:t xml:space="preserve">Protezione dei dati. </w:t>
      </w:r>
      <w:r>
        <w:t xml:space="preserve">Utilizzare sul perimetro della rete strumenti automatici per bloccare, limitare ovvero monitorare in maniera puntuale, sul traffico uscente dalla propria rete, l’impiego di crittografia </w:t>
      </w:r>
      <w:r>
        <w:rPr>
          <w:spacing w:val="-2"/>
        </w:rPr>
        <w:t xml:space="preserve">non </w:t>
      </w:r>
      <w:r>
        <w:t xml:space="preserve">autorizzata o l’accesso a siti che consentano lo scambio e la potenziale </w:t>
      </w:r>
      <w:proofErr w:type="spellStart"/>
      <w:r>
        <w:t>esfiltrazione</w:t>
      </w:r>
      <w:proofErr w:type="spellEnd"/>
      <w:r>
        <w:t xml:space="preserve"> di</w:t>
      </w:r>
      <w:r>
        <w:rPr>
          <w:spacing w:val="-18"/>
        </w:rPr>
        <w:t xml:space="preserve"> </w:t>
      </w:r>
      <w:r>
        <w:t>informazioni</w:t>
      </w:r>
    </w:p>
    <w:p w:rsidR="00495FEE" w:rsidRDefault="00495FEE">
      <w:pPr>
        <w:pStyle w:val="Corpodeltesto"/>
        <w:spacing w:before="8"/>
        <w:rPr>
          <w:sz w:val="22"/>
        </w:rPr>
      </w:pPr>
    </w:p>
    <w:p w:rsidR="00495FEE" w:rsidRDefault="00565E02">
      <w:pPr>
        <w:spacing w:before="1" w:line="276" w:lineRule="auto"/>
        <w:ind w:left="252" w:right="263"/>
        <w:jc w:val="both"/>
        <w:rPr>
          <w:b/>
        </w:rPr>
      </w:pPr>
      <w:r>
        <w:rPr>
          <w:b/>
          <w:color w:val="355E91"/>
        </w:rPr>
        <w:t>Requisiti minimi per la capacità di ripristinare la disponibilità e l'accesso ai dati personali in modo tempestivo in caso di incidente fisico o tecnico.</w:t>
      </w:r>
    </w:p>
    <w:p w:rsidR="00495FEE" w:rsidRDefault="00565E02">
      <w:pPr>
        <w:spacing w:before="1" w:line="276" w:lineRule="auto"/>
        <w:ind w:left="252" w:right="261" w:firstLine="14"/>
        <w:jc w:val="both"/>
      </w:pPr>
      <w:r>
        <w:rPr>
          <w:noProof/>
          <w:position w:val="-3"/>
          <w:lang w:eastAsia="it-IT"/>
        </w:rPr>
        <w:drawing>
          <wp:inline distT="0" distB="0" distL="0" distR="0">
            <wp:extent cx="150875" cy="150875"/>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pacing w:val="22"/>
          <w:sz w:val="20"/>
        </w:rPr>
        <w:t xml:space="preserve"> </w:t>
      </w:r>
      <w:r>
        <w:rPr>
          <w:b/>
        </w:rPr>
        <w:t xml:space="preserve">Data </w:t>
      </w:r>
      <w:proofErr w:type="spellStart"/>
      <w:r>
        <w:rPr>
          <w:b/>
        </w:rPr>
        <w:t>Breach</w:t>
      </w:r>
      <w:proofErr w:type="spellEnd"/>
      <w:r>
        <w:rPr>
          <w:b/>
        </w:rPr>
        <w:t xml:space="preserve">. </w:t>
      </w:r>
      <w:r>
        <w:t>Un piano di risposta degli incidenti dovrebbe essere documentato, compreso un elenco di possibili azioni di mitigazione e una chiara assegnazione dei ruoli e condiviso con il Titolare del trattamento su richiesta di</w:t>
      </w:r>
      <w:r>
        <w:rPr>
          <w:spacing w:val="-4"/>
        </w:rPr>
        <w:t xml:space="preserve"> </w:t>
      </w:r>
      <w:r>
        <w:t>quest’ultimo.</w:t>
      </w:r>
    </w:p>
    <w:p w:rsidR="00495FEE" w:rsidRDefault="00495FEE">
      <w:pPr>
        <w:pStyle w:val="Corpodeltesto"/>
        <w:spacing w:before="4"/>
        <w:rPr>
          <w:sz w:val="16"/>
        </w:rPr>
      </w:pPr>
    </w:p>
    <w:p w:rsidR="00495FEE" w:rsidRDefault="00565E02">
      <w:pPr>
        <w:spacing w:line="276" w:lineRule="auto"/>
        <w:ind w:left="252" w:right="261"/>
        <w:jc w:val="both"/>
        <w:rPr>
          <w:b/>
        </w:rPr>
      </w:pPr>
      <w:r>
        <w:rPr>
          <w:b/>
          <w:color w:val="355E91"/>
        </w:rPr>
        <w:t>Requisiti minimi per i processi di test, valutazione periodica dell'efficacia delle misure tecniche e organizzative per garantire la sicurezza del trattamento.</w:t>
      </w:r>
    </w:p>
    <w:p w:rsidR="00495FEE" w:rsidRDefault="00565E02">
      <w:pPr>
        <w:spacing w:line="278" w:lineRule="auto"/>
        <w:ind w:left="252" w:right="261" w:firstLine="14"/>
        <w:jc w:val="both"/>
      </w:pPr>
      <w:r>
        <w:rPr>
          <w:noProof/>
          <w:position w:val="-3"/>
          <w:lang w:eastAsia="it-IT"/>
        </w:rPr>
        <w:drawing>
          <wp:inline distT="0" distB="0" distL="0" distR="0">
            <wp:extent cx="150875" cy="150875"/>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pacing w:val="19"/>
          <w:sz w:val="20"/>
        </w:rPr>
        <w:t xml:space="preserve"> </w:t>
      </w:r>
      <w:proofErr w:type="spellStart"/>
      <w:r>
        <w:rPr>
          <w:b/>
        </w:rPr>
        <w:t>Logging</w:t>
      </w:r>
      <w:proofErr w:type="spellEnd"/>
      <w:r>
        <w:rPr>
          <w:b/>
        </w:rPr>
        <w:t xml:space="preserve">. </w:t>
      </w:r>
      <w:r>
        <w:t>È necessario definire procedure e politiche per essere in grado di identificare accesso a risorse. Un registro delle modifiche, insieme con l'autore / chi modifica, dovrebbe essere presente. Un IDS dovrebbe implementato e</w:t>
      </w:r>
      <w:r>
        <w:rPr>
          <w:spacing w:val="-2"/>
        </w:rPr>
        <w:t xml:space="preserve"> </w:t>
      </w:r>
      <w:r>
        <w:t>attivato.</w:t>
      </w:r>
    </w:p>
    <w:p w:rsidR="00495FEE" w:rsidRDefault="00565E02">
      <w:pPr>
        <w:spacing w:before="192" w:line="276" w:lineRule="auto"/>
        <w:ind w:left="252" w:right="261" w:firstLine="14"/>
        <w:jc w:val="both"/>
      </w:pPr>
      <w:r>
        <w:rPr>
          <w:noProof/>
          <w:position w:val="-3"/>
          <w:lang w:eastAsia="it-IT"/>
        </w:rPr>
        <w:drawing>
          <wp:inline distT="0" distB="0" distL="0" distR="0">
            <wp:extent cx="150875" cy="150875"/>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pacing w:val="19"/>
          <w:sz w:val="20"/>
        </w:rPr>
        <w:t xml:space="preserve"> </w:t>
      </w:r>
      <w:proofErr w:type="spellStart"/>
      <w:r>
        <w:rPr>
          <w:b/>
        </w:rPr>
        <w:t>Patching</w:t>
      </w:r>
      <w:proofErr w:type="spellEnd"/>
      <w:r>
        <w:rPr>
          <w:b/>
        </w:rPr>
        <w:t xml:space="preserve">. </w:t>
      </w:r>
      <w:r>
        <w:t xml:space="preserve">Le patch sono gli ultimi aggiornamenti dallo sviluppatore del software del sistema operativo o software applicativo. Di solito contengono correzioni a potenziali problemi di sicurezza e può essere uno strumento importante per prevenire gli attacchi di hacker o </w:t>
      </w:r>
      <w:proofErr w:type="spellStart"/>
      <w:r>
        <w:t>malware</w:t>
      </w:r>
      <w:proofErr w:type="spellEnd"/>
      <w:r>
        <w:t>. L’organizzazione deve assicurarsi di avere procedure di gestione delle patch regolari, coerenti e</w:t>
      </w:r>
      <w:r>
        <w:rPr>
          <w:spacing w:val="-5"/>
        </w:rPr>
        <w:t xml:space="preserve"> </w:t>
      </w:r>
      <w:r>
        <w:t>completi.</w:t>
      </w:r>
    </w:p>
    <w:p w:rsidR="00495FEE" w:rsidRDefault="00495FEE">
      <w:pPr>
        <w:pStyle w:val="Corpodeltesto"/>
        <w:spacing w:before="5"/>
        <w:rPr>
          <w:sz w:val="16"/>
        </w:rPr>
      </w:pPr>
    </w:p>
    <w:p w:rsidR="00495FEE" w:rsidRDefault="00565E02">
      <w:pPr>
        <w:spacing w:line="276" w:lineRule="auto"/>
        <w:ind w:left="252" w:right="261" w:firstLine="14"/>
        <w:jc w:val="both"/>
      </w:pPr>
      <w:r>
        <w:rPr>
          <w:noProof/>
          <w:position w:val="-3"/>
          <w:lang w:eastAsia="it-IT"/>
        </w:rPr>
        <w:drawing>
          <wp:inline distT="0" distB="0" distL="0" distR="0">
            <wp:extent cx="150875" cy="150875"/>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pacing w:val="17"/>
          <w:sz w:val="20"/>
        </w:rPr>
        <w:t xml:space="preserve"> </w:t>
      </w:r>
      <w:r>
        <w:rPr>
          <w:b/>
        </w:rPr>
        <w:t xml:space="preserve">Gestione delle vulnerabilità tecniche. </w:t>
      </w:r>
      <w:r>
        <w:t>Le informazioni sulle vulnerabilità tecniche dei sistemi informativi utilizzati devono essere ottenute in modo tempestivo, l’esposizione a tali vulnerabilità deve essere valutata e appropriate misure devono essere intraprese per affrontare i rischi</w:t>
      </w:r>
      <w:r>
        <w:rPr>
          <w:spacing w:val="-5"/>
        </w:rPr>
        <w:t xml:space="preserve"> </w:t>
      </w:r>
      <w:r>
        <w:t>relativi.</w:t>
      </w:r>
    </w:p>
    <w:p w:rsidR="00495FEE" w:rsidRDefault="00495FEE">
      <w:pPr>
        <w:pStyle w:val="Corpodeltesto"/>
        <w:spacing w:before="8"/>
        <w:rPr>
          <w:sz w:val="11"/>
        </w:rPr>
      </w:pPr>
    </w:p>
    <w:p w:rsidR="00495FEE" w:rsidRDefault="00DB5B25">
      <w:pPr>
        <w:spacing w:before="57" w:line="276" w:lineRule="auto"/>
        <w:ind w:left="252" w:right="261" w:firstLine="340"/>
        <w:jc w:val="both"/>
      </w:pPr>
      <w:r>
        <w:pict>
          <v:rect id="_x0000_s1067" style="position:absolute;left:0;text-align:left;margin-left:57.7pt;margin-top:3.95pt;width:11.15pt;height:11.15pt;z-index:-16328704;mso-position-horizontal-relative:page" filled="f" strokeweight=".72pt">
            <w10:wrap anchorx="page"/>
          </v:rect>
        </w:pict>
      </w:r>
      <w:proofErr w:type="spellStart"/>
      <w:r w:rsidR="00565E02">
        <w:rPr>
          <w:b/>
        </w:rPr>
        <w:t>Penetration</w:t>
      </w:r>
      <w:proofErr w:type="spellEnd"/>
      <w:r w:rsidR="00565E02">
        <w:rPr>
          <w:b/>
        </w:rPr>
        <w:t xml:space="preserve"> Test</w:t>
      </w:r>
      <w:r w:rsidR="00565E02">
        <w:t xml:space="preserve">. I sistemi informativi devono essere regolarmente riesaminati per conformità con le politiche e con le norme per la sicurezza. La scansione automatizzata delle vulnerabilità della rete, i controlli sulle versioni e i penetrati on test possono fornire flussi regolari di informazioni, insieme a revisioni e / o </w:t>
      </w:r>
      <w:proofErr w:type="spellStart"/>
      <w:r w:rsidR="00565E02">
        <w:t>audit</w:t>
      </w:r>
      <w:proofErr w:type="spellEnd"/>
      <w:r w:rsidR="00565E02">
        <w:t>.</w:t>
      </w:r>
    </w:p>
    <w:p w:rsidR="00495FEE" w:rsidRDefault="00495FEE">
      <w:pPr>
        <w:pStyle w:val="Corpodeltesto"/>
        <w:spacing w:before="4"/>
        <w:rPr>
          <w:sz w:val="16"/>
        </w:rPr>
      </w:pPr>
    </w:p>
    <w:p w:rsidR="00495FEE" w:rsidRDefault="00565E02">
      <w:pPr>
        <w:ind w:left="252"/>
        <w:rPr>
          <w:b/>
        </w:rPr>
      </w:pPr>
      <w:r>
        <w:rPr>
          <w:b/>
          <w:color w:val="355E91"/>
        </w:rPr>
        <w:t>Requisiti minimi per l'accesso ai dati.</w:t>
      </w:r>
    </w:p>
    <w:p w:rsidR="00495FEE" w:rsidRDefault="00565E02">
      <w:pPr>
        <w:spacing w:before="41" w:line="276" w:lineRule="auto"/>
        <w:ind w:left="252" w:right="262" w:firstLine="14"/>
      </w:pPr>
      <w:r>
        <w:rPr>
          <w:noProof/>
          <w:position w:val="-3"/>
          <w:lang w:eastAsia="it-IT"/>
        </w:rPr>
        <w:drawing>
          <wp:inline distT="0" distB="0" distL="0" distR="0">
            <wp:extent cx="150875" cy="150875"/>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rPr>
          <w:b/>
        </w:rPr>
        <w:t xml:space="preserve">Controllo accessi. </w:t>
      </w:r>
      <w:r>
        <w:t xml:space="preserve">Deve essere attuato un processo formale di registrazione e </w:t>
      </w:r>
      <w:proofErr w:type="spellStart"/>
      <w:r>
        <w:t>deregistrazione</w:t>
      </w:r>
      <w:proofErr w:type="spellEnd"/>
      <w:r>
        <w:t xml:space="preserve"> per abilitare</w:t>
      </w:r>
      <w:r>
        <w:rPr>
          <w:spacing w:val="11"/>
        </w:rPr>
        <w:t xml:space="preserve"> </w:t>
      </w:r>
      <w:r>
        <w:t>l’assegnazione</w:t>
      </w:r>
      <w:r>
        <w:rPr>
          <w:spacing w:val="11"/>
        </w:rPr>
        <w:t xml:space="preserve"> </w:t>
      </w:r>
      <w:r>
        <w:t>dei</w:t>
      </w:r>
      <w:r>
        <w:rPr>
          <w:spacing w:val="10"/>
        </w:rPr>
        <w:t xml:space="preserve"> </w:t>
      </w:r>
      <w:r>
        <w:t>diritti</w:t>
      </w:r>
      <w:r>
        <w:rPr>
          <w:spacing w:val="11"/>
        </w:rPr>
        <w:t xml:space="preserve"> </w:t>
      </w:r>
      <w:r>
        <w:t>di</w:t>
      </w:r>
      <w:r>
        <w:rPr>
          <w:spacing w:val="10"/>
        </w:rPr>
        <w:t xml:space="preserve"> </w:t>
      </w:r>
      <w:r>
        <w:t>accesso.</w:t>
      </w:r>
      <w:r>
        <w:rPr>
          <w:spacing w:val="10"/>
        </w:rPr>
        <w:t xml:space="preserve"> </w:t>
      </w:r>
      <w:r>
        <w:t>L'uso</w:t>
      </w:r>
      <w:r>
        <w:rPr>
          <w:spacing w:val="11"/>
        </w:rPr>
        <w:t xml:space="preserve"> </w:t>
      </w:r>
      <w:r>
        <w:t>di</w:t>
      </w:r>
      <w:r>
        <w:rPr>
          <w:spacing w:val="10"/>
        </w:rPr>
        <w:t xml:space="preserve"> </w:t>
      </w:r>
      <w:r>
        <w:t>account</w:t>
      </w:r>
      <w:r>
        <w:rPr>
          <w:spacing w:val="11"/>
        </w:rPr>
        <w:t xml:space="preserve"> </w:t>
      </w:r>
      <w:r>
        <w:t>generici</w:t>
      </w:r>
      <w:r>
        <w:rPr>
          <w:spacing w:val="10"/>
        </w:rPr>
        <w:t xml:space="preserve"> </w:t>
      </w:r>
      <w:r>
        <w:t>(non</w:t>
      </w:r>
      <w:r>
        <w:rPr>
          <w:spacing w:val="9"/>
        </w:rPr>
        <w:t xml:space="preserve"> </w:t>
      </w:r>
      <w:r>
        <w:t>personali)</w:t>
      </w:r>
      <w:r>
        <w:rPr>
          <w:spacing w:val="11"/>
        </w:rPr>
        <w:t xml:space="preserve"> </w:t>
      </w:r>
      <w:r>
        <w:t>deve</w:t>
      </w:r>
      <w:r>
        <w:rPr>
          <w:spacing w:val="11"/>
        </w:rPr>
        <w:t xml:space="preserve"> </w:t>
      </w:r>
      <w:r>
        <w:t>essere</w:t>
      </w:r>
      <w:r>
        <w:rPr>
          <w:spacing w:val="11"/>
        </w:rPr>
        <w:t xml:space="preserve"> </w:t>
      </w:r>
      <w:r>
        <w:t>evitato.</w:t>
      </w:r>
    </w:p>
    <w:p w:rsidR="00495FEE" w:rsidRDefault="00495FEE">
      <w:pPr>
        <w:spacing w:line="276" w:lineRule="auto"/>
        <w:sectPr w:rsidR="00495FEE">
          <w:pgSz w:w="11900" w:h="16840"/>
          <w:pgMar w:top="1380" w:right="860" w:bottom="940" w:left="880" w:header="0" w:footer="672" w:gutter="0"/>
          <w:cols w:space="720"/>
        </w:sectPr>
      </w:pPr>
    </w:p>
    <w:p w:rsidR="00495FEE" w:rsidRDefault="00565E02">
      <w:pPr>
        <w:spacing w:before="33" w:line="278" w:lineRule="auto"/>
        <w:ind w:left="252" w:right="263"/>
        <w:jc w:val="both"/>
      </w:pPr>
      <w:r>
        <w:lastRenderedPageBreak/>
        <w:t>Nei casi in cui ciò è necessario, è necessario garantire che tutti gli utenti che usano l'account generico abbiano gli stessi ruoli e responsabilità. Limitazioni di accesso maggiori per dati particolari.</w:t>
      </w:r>
    </w:p>
    <w:p w:rsidR="00495FEE" w:rsidRDefault="00565E02">
      <w:pPr>
        <w:spacing w:before="195" w:line="278" w:lineRule="auto"/>
        <w:ind w:left="252" w:right="261" w:firstLine="14"/>
        <w:jc w:val="both"/>
      </w:pPr>
      <w:r>
        <w:rPr>
          <w:noProof/>
          <w:position w:val="-3"/>
          <w:lang w:eastAsia="it-IT"/>
        </w:rPr>
        <w:drawing>
          <wp:inline distT="0" distB="0" distL="0" distR="0">
            <wp:extent cx="150875" cy="150875"/>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sz w:val="20"/>
        </w:rPr>
        <w:t xml:space="preserve"> </w:t>
      </w:r>
      <w:r>
        <w:rPr>
          <w:rFonts w:ascii="Times New Roman"/>
          <w:spacing w:val="12"/>
          <w:sz w:val="20"/>
        </w:rPr>
        <w:t xml:space="preserve"> </w:t>
      </w:r>
      <w:r>
        <w:rPr>
          <w:b/>
        </w:rPr>
        <w:t xml:space="preserve">Controllo accessi. </w:t>
      </w:r>
      <w:r>
        <w:t>Deve essere progettata e applicata la sicurezza fisica agli uffici, ai locali ed agli impianti.</w:t>
      </w:r>
    </w:p>
    <w:p w:rsidR="00495FEE" w:rsidRDefault="00565E02">
      <w:pPr>
        <w:spacing w:before="195" w:line="276" w:lineRule="auto"/>
        <w:ind w:left="252" w:right="261" w:firstLine="14"/>
        <w:jc w:val="both"/>
      </w:pPr>
      <w:r>
        <w:rPr>
          <w:noProof/>
          <w:position w:val="-3"/>
          <w:lang w:eastAsia="it-IT"/>
        </w:rPr>
        <w:drawing>
          <wp:inline distT="0" distB="0" distL="0" distR="0">
            <wp:extent cx="150875" cy="150875"/>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b/>
        </w:rPr>
        <w:t xml:space="preserve">Autenticazione. </w:t>
      </w:r>
      <w:r>
        <w:t xml:space="preserve">Una politica specifica per la password dovrebbe essere definita e documentata. La politica deve includere almeno la lunghezza della password, la complessità, il periodo di validità e il numero di tentativi di accesso non riusciti accettabili. Le password degli utenti devono essere archiviate con </w:t>
      </w:r>
      <w:proofErr w:type="spellStart"/>
      <w:r>
        <w:t>criptazione</w:t>
      </w:r>
      <w:proofErr w:type="spellEnd"/>
      <w:r>
        <w:rPr>
          <w:spacing w:val="-2"/>
        </w:rPr>
        <w:t xml:space="preserve"> </w:t>
      </w:r>
      <w:r>
        <w:t>sicura.</w:t>
      </w:r>
    </w:p>
    <w:p w:rsidR="00495FEE" w:rsidRDefault="00495FEE">
      <w:pPr>
        <w:pStyle w:val="Corpodeltesto"/>
        <w:spacing w:before="5"/>
        <w:rPr>
          <w:sz w:val="16"/>
        </w:rPr>
      </w:pPr>
    </w:p>
    <w:p w:rsidR="00495FEE" w:rsidRDefault="00565E02">
      <w:pPr>
        <w:spacing w:line="276" w:lineRule="auto"/>
        <w:ind w:left="252" w:right="261" w:firstLine="14"/>
        <w:jc w:val="both"/>
      </w:pPr>
      <w:r>
        <w:rPr>
          <w:noProof/>
          <w:position w:val="-3"/>
          <w:lang w:eastAsia="it-IT"/>
        </w:rPr>
        <w:drawing>
          <wp:inline distT="0" distB="0" distL="0" distR="0">
            <wp:extent cx="150875" cy="150875"/>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rPr>
          <w:b/>
        </w:rPr>
        <w:t xml:space="preserve">Autenticazione a due fattori. </w:t>
      </w:r>
      <w:r>
        <w:t xml:space="preserve">Le modalità di autenticazione (es. autenticazione a fattore singolo o multiplo) per gli utenti, i dispositivi e altri </w:t>
      </w:r>
      <w:proofErr w:type="spellStart"/>
      <w:r>
        <w:t>asset</w:t>
      </w:r>
      <w:proofErr w:type="spellEnd"/>
      <w:r>
        <w:t xml:space="preserve"> sono commisurate al rischio della transazione (es. rischi legati alla sicurezza e privacy degli individui). L'autenticazione a due fattori dovrebbe essere implementata e</w:t>
      </w:r>
      <w:r>
        <w:rPr>
          <w:spacing w:val="1"/>
        </w:rPr>
        <w:t xml:space="preserve"> </w:t>
      </w:r>
      <w:r>
        <w:t>utilizzata.</w:t>
      </w:r>
    </w:p>
    <w:p w:rsidR="00495FEE" w:rsidRDefault="00495FEE">
      <w:pPr>
        <w:pStyle w:val="Corpodeltesto"/>
        <w:spacing w:before="4"/>
        <w:rPr>
          <w:sz w:val="16"/>
        </w:rPr>
      </w:pPr>
    </w:p>
    <w:p w:rsidR="00495FEE" w:rsidRDefault="00565E02">
      <w:pPr>
        <w:ind w:left="252"/>
        <w:jc w:val="both"/>
        <w:rPr>
          <w:b/>
        </w:rPr>
      </w:pPr>
      <w:r>
        <w:rPr>
          <w:b/>
          <w:color w:val="355E91"/>
        </w:rPr>
        <w:t>Requisiti minimi per la protezione dei dati durante la trasmissione.</w:t>
      </w:r>
    </w:p>
    <w:p w:rsidR="00495FEE" w:rsidRDefault="00565E02">
      <w:pPr>
        <w:spacing w:before="41" w:line="276" w:lineRule="auto"/>
        <w:ind w:left="252" w:right="261" w:firstLine="14"/>
        <w:jc w:val="both"/>
      </w:pPr>
      <w:r>
        <w:rPr>
          <w:noProof/>
          <w:position w:val="-3"/>
          <w:lang w:eastAsia="it-IT"/>
        </w:rPr>
        <w:drawing>
          <wp:inline distT="0" distB="0" distL="0" distR="0">
            <wp:extent cx="150875" cy="150875"/>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Pr>
          <w:b/>
        </w:rPr>
        <w:t xml:space="preserve">Protezioni adeguate delle comunicazioni. </w:t>
      </w:r>
      <w:r>
        <w:t>Devono essere redatte politiche, procedure e controlli formali a protezione del trasferimento delle informazioni attraverso l’uso di tutte le tipologie di strutture di comunicazione.</w:t>
      </w:r>
    </w:p>
    <w:p w:rsidR="00495FEE" w:rsidRDefault="00495FEE">
      <w:pPr>
        <w:pStyle w:val="Corpodeltesto"/>
        <w:spacing w:before="7"/>
        <w:rPr>
          <w:sz w:val="16"/>
        </w:rPr>
      </w:pPr>
    </w:p>
    <w:p w:rsidR="00495FEE" w:rsidRDefault="00565E02">
      <w:pPr>
        <w:pStyle w:val="Corpodeltesto"/>
        <w:ind w:left="252"/>
        <w:jc w:val="both"/>
      </w:pPr>
      <w:r>
        <w:t>È necessario:</w:t>
      </w:r>
    </w:p>
    <w:p w:rsidR="00495FEE" w:rsidRDefault="00495FEE">
      <w:pPr>
        <w:pStyle w:val="Corpodeltesto"/>
        <w:spacing w:before="12"/>
        <w:rPr>
          <w:sz w:val="19"/>
        </w:rPr>
      </w:pPr>
    </w:p>
    <w:p w:rsidR="00495FEE" w:rsidRDefault="00565E02">
      <w:pPr>
        <w:pStyle w:val="Paragrafoelenco"/>
        <w:numPr>
          <w:ilvl w:val="2"/>
          <w:numId w:val="5"/>
        </w:numPr>
        <w:tabs>
          <w:tab w:val="left" w:pos="972"/>
          <w:tab w:val="left" w:pos="973"/>
        </w:tabs>
        <w:spacing w:line="273" w:lineRule="auto"/>
        <w:ind w:right="262" w:hanging="360"/>
        <w:rPr>
          <w:rFonts w:ascii="Symbol" w:hAnsi="Symbol"/>
          <w:sz w:val="24"/>
        </w:rPr>
      </w:pPr>
      <w:r>
        <w:rPr>
          <w:sz w:val="24"/>
        </w:rPr>
        <w:t xml:space="preserve">protezione dei messaggi dall'accesso non autorizzato, dalla modifica o dal </w:t>
      </w:r>
      <w:proofErr w:type="spellStart"/>
      <w:r>
        <w:rPr>
          <w:sz w:val="24"/>
        </w:rPr>
        <w:t>denial</w:t>
      </w:r>
      <w:proofErr w:type="spellEnd"/>
      <w:r>
        <w:rPr>
          <w:sz w:val="24"/>
        </w:rPr>
        <w:t xml:space="preserve"> </w:t>
      </w:r>
      <w:proofErr w:type="spellStart"/>
      <w:r>
        <w:rPr>
          <w:sz w:val="24"/>
        </w:rPr>
        <w:t>of</w:t>
      </w:r>
      <w:proofErr w:type="spellEnd"/>
      <w:r>
        <w:rPr>
          <w:sz w:val="24"/>
        </w:rPr>
        <w:t xml:space="preserve"> service in modo commisurato allo schema di classificazione</w:t>
      </w:r>
      <w:r>
        <w:rPr>
          <w:spacing w:val="1"/>
          <w:sz w:val="24"/>
        </w:rPr>
        <w:t xml:space="preserve"> </w:t>
      </w:r>
      <w:r>
        <w:rPr>
          <w:sz w:val="24"/>
        </w:rPr>
        <w:t>adottato</w:t>
      </w:r>
    </w:p>
    <w:p w:rsidR="00495FEE" w:rsidRDefault="00565E02">
      <w:pPr>
        <w:pStyle w:val="Paragrafoelenco"/>
        <w:numPr>
          <w:ilvl w:val="2"/>
          <w:numId w:val="5"/>
        </w:numPr>
        <w:tabs>
          <w:tab w:val="left" w:pos="972"/>
          <w:tab w:val="left" w:pos="973"/>
        </w:tabs>
        <w:spacing w:before="207"/>
        <w:ind w:hanging="361"/>
        <w:rPr>
          <w:rFonts w:ascii="Symbol" w:hAnsi="Symbol"/>
          <w:sz w:val="24"/>
        </w:rPr>
      </w:pPr>
      <w:r>
        <w:rPr>
          <w:sz w:val="24"/>
        </w:rPr>
        <w:t>assicurare un corretto indirizzamento e trasporto del</w:t>
      </w:r>
      <w:r>
        <w:rPr>
          <w:spacing w:val="-9"/>
          <w:sz w:val="24"/>
        </w:rPr>
        <w:t xml:space="preserve"> </w:t>
      </w:r>
      <w:r>
        <w:rPr>
          <w:sz w:val="24"/>
        </w:rPr>
        <w:t>messaggio;</w:t>
      </w:r>
    </w:p>
    <w:p w:rsidR="00495FEE" w:rsidRDefault="00565E02">
      <w:pPr>
        <w:pStyle w:val="Paragrafoelenco"/>
        <w:numPr>
          <w:ilvl w:val="2"/>
          <w:numId w:val="5"/>
        </w:numPr>
        <w:tabs>
          <w:tab w:val="left" w:pos="972"/>
          <w:tab w:val="left" w:pos="973"/>
        </w:tabs>
        <w:spacing w:before="244"/>
        <w:ind w:hanging="361"/>
        <w:rPr>
          <w:rFonts w:ascii="Symbol" w:hAnsi="Symbol"/>
          <w:sz w:val="24"/>
        </w:rPr>
      </w:pPr>
      <w:r>
        <w:rPr>
          <w:sz w:val="24"/>
        </w:rPr>
        <w:t>affidabilità e disponibilità del</w:t>
      </w:r>
      <w:r>
        <w:rPr>
          <w:spacing w:val="-3"/>
          <w:sz w:val="24"/>
        </w:rPr>
        <w:t xml:space="preserve"> </w:t>
      </w:r>
      <w:r>
        <w:rPr>
          <w:sz w:val="24"/>
        </w:rPr>
        <w:t>servizio;</w:t>
      </w:r>
    </w:p>
    <w:p w:rsidR="00495FEE" w:rsidRDefault="00565E02">
      <w:pPr>
        <w:pStyle w:val="Paragrafoelenco"/>
        <w:numPr>
          <w:ilvl w:val="2"/>
          <w:numId w:val="5"/>
        </w:numPr>
        <w:tabs>
          <w:tab w:val="left" w:pos="972"/>
          <w:tab w:val="left" w:pos="973"/>
        </w:tabs>
        <w:spacing w:before="241" w:line="276" w:lineRule="auto"/>
        <w:ind w:right="262" w:hanging="360"/>
        <w:rPr>
          <w:rFonts w:ascii="Symbol" w:hAnsi="Symbol"/>
          <w:sz w:val="24"/>
        </w:rPr>
      </w:pPr>
      <w:r>
        <w:rPr>
          <w:sz w:val="24"/>
        </w:rPr>
        <w:t>ottenimento di un'approvazione preventiva per l'uso di servizi pubblici esterni quali la messaggistica istantanea, i social network o la condivisione di</w:t>
      </w:r>
      <w:r>
        <w:rPr>
          <w:spacing w:val="-8"/>
          <w:sz w:val="24"/>
        </w:rPr>
        <w:t xml:space="preserve"> </w:t>
      </w:r>
      <w:r>
        <w:rPr>
          <w:sz w:val="24"/>
        </w:rPr>
        <w:t>file;</w:t>
      </w:r>
    </w:p>
    <w:p w:rsidR="00495FEE" w:rsidRDefault="00565E02">
      <w:pPr>
        <w:pStyle w:val="Paragrafoelenco"/>
        <w:numPr>
          <w:ilvl w:val="2"/>
          <w:numId w:val="5"/>
        </w:numPr>
        <w:tabs>
          <w:tab w:val="left" w:pos="972"/>
          <w:tab w:val="left" w:pos="973"/>
        </w:tabs>
        <w:spacing w:before="201" w:line="273" w:lineRule="auto"/>
        <w:ind w:right="262" w:hanging="360"/>
        <w:rPr>
          <w:rFonts w:ascii="Symbol" w:hAnsi="Symbol"/>
          <w:sz w:val="24"/>
        </w:rPr>
      </w:pPr>
      <w:r>
        <w:rPr>
          <w:sz w:val="24"/>
        </w:rPr>
        <w:t>livelli di autenticazione più elevati per il controllo degli accessi da reti pubblicamente accessibili.</w:t>
      </w:r>
    </w:p>
    <w:p w:rsidR="00495FEE" w:rsidRDefault="00565E02">
      <w:pPr>
        <w:spacing w:before="206"/>
        <w:ind w:left="267"/>
        <w:jc w:val="both"/>
      </w:pPr>
      <w:r>
        <w:rPr>
          <w:noProof/>
          <w:position w:val="-3"/>
          <w:lang w:eastAsia="it-IT"/>
        </w:rPr>
        <w:drawing>
          <wp:inline distT="0" distB="0" distL="0" distR="0">
            <wp:extent cx="150875" cy="150875"/>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spacing w:val="17"/>
          <w:sz w:val="20"/>
        </w:rPr>
        <w:t xml:space="preserve"> </w:t>
      </w:r>
      <w:r>
        <w:rPr>
          <w:b/>
        </w:rPr>
        <w:t xml:space="preserve">Crittografia. </w:t>
      </w:r>
      <w:r>
        <w:t>Devono essere utilizzati strumenti di cifratura per la trasmissione dei</w:t>
      </w:r>
      <w:r>
        <w:rPr>
          <w:spacing w:val="-11"/>
        </w:rPr>
        <w:t xml:space="preserve"> </w:t>
      </w:r>
      <w:r>
        <w:t>dati.</w:t>
      </w:r>
    </w:p>
    <w:p w:rsidR="00495FEE" w:rsidRDefault="00495FEE">
      <w:pPr>
        <w:pStyle w:val="Corpodeltesto"/>
        <w:spacing w:before="5"/>
        <w:rPr>
          <w:sz w:val="19"/>
        </w:rPr>
      </w:pPr>
    </w:p>
    <w:p w:rsidR="00495FEE" w:rsidRDefault="00565E02">
      <w:pPr>
        <w:spacing w:before="1"/>
        <w:ind w:left="252"/>
        <w:jc w:val="both"/>
        <w:rPr>
          <w:b/>
        </w:rPr>
      </w:pPr>
      <w:r>
        <w:rPr>
          <w:b/>
          <w:color w:val="355E91"/>
        </w:rPr>
        <w:t>Requisiti minimi per la sicurezza fisica dei luoghi in cui vengono trattati i dati personali.</w:t>
      </w:r>
    </w:p>
    <w:p w:rsidR="00495FEE" w:rsidRDefault="00565E02">
      <w:pPr>
        <w:spacing w:before="41" w:line="276" w:lineRule="auto"/>
        <w:ind w:left="252" w:right="261" w:firstLine="14"/>
        <w:jc w:val="both"/>
      </w:pPr>
      <w:r>
        <w:rPr>
          <w:noProof/>
          <w:position w:val="-3"/>
          <w:lang w:eastAsia="it-IT"/>
        </w:rPr>
        <w:drawing>
          <wp:inline distT="0" distB="0" distL="0" distR="0">
            <wp:extent cx="150875" cy="150875"/>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rPr>
          <w:b/>
        </w:rPr>
        <w:t xml:space="preserve">Sospensione mediante </w:t>
      </w:r>
      <w:proofErr w:type="spellStart"/>
      <w:r>
        <w:rPr>
          <w:b/>
        </w:rPr>
        <w:t>screen</w:t>
      </w:r>
      <w:proofErr w:type="spellEnd"/>
      <w:r>
        <w:rPr>
          <w:b/>
        </w:rPr>
        <w:t xml:space="preserve"> </w:t>
      </w:r>
      <w:proofErr w:type="spellStart"/>
      <w:r>
        <w:rPr>
          <w:b/>
        </w:rPr>
        <w:t>saver</w:t>
      </w:r>
      <w:proofErr w:type="spellEnd"/>
      <w:r>
        <w:rPr>
          <w:b/>
        </w:rPr>
        <w:t xml:space="preserve"> dopo un periodo di inattività. </w:t>
      </w:r>
      <w:r>
        <w:t xml:space="preserve">E' necessario abilitare la sospensione dei sistemi mediante screensaver dopo un certo periodo di inattività di un computer, richiedendo nuovamente la password </w:t>
      </w:r>
      <w:proofErr w:type="spellStart"/>
      <w:r>
        <w:t>peer</w:t>
      </w:r>
      <w:proofErr w:type="spellEnd"/>
      <w:r>
        <w:t xml:space="preserve"> l'accesso. Questo non vale solo per i computer in aree pubbliche, ma a tutti i</w:t>
      </w:r>
      <w:r>
        <w:rPr>
          <w:spacing w:val="-5"/>
        </w:rPr>
        <w:t xml:space="preserve"> </w:t>
      </w:r>
      <w:r>
        <w:t>computer.</w:t>
      </w:r>
    </w:p>
    <w:p w:rsidR="00495FEE" w:rsidRDefault="00495FEE">
      <w:pPr>
        <w:pStyle w:val="Corpodeltesto"/>
        <w:spacing w:before="4"/>
        <w:rPr>
          <w:sz w:val="16"/>
        </w:rPr>
      </w:pPr>
    </w:p>
    <w:p w:rsidR="00495FEE" w:rsidRDefault="00565E02">
      <w:pPr>
        <w:ind w:left="252"/>
        <w:jc w:val="both"/>
        <w:rPr>
          <w:b/>
        </w:rPr>
      </w:pPr>
      <w:r>
        <w:rPr>
          <w:b/>
          <w:color w:val="355E91"/>
        </w:rPr>
        <w:t>Requisiti minimi per l'uso del telelavoro e del lavoro a</w:t>
      </w:r>
      <w:r>
        <w:rPr>
          <w:b/>
          <w:color w:val="355E91"/>
          <w:spacing w:val="-16"/>
        </w:rPr>
        <w:t xml:space="preserve"> </w:t>
      </w:r>
      <w:r>
        <w:rPr>
          <w:b/>
          <w:color w:val="355E91"/>
        </w:rPr>
        <w:t>distanza.</w:t>
      </w:r>
    </w:p>
    <w:p w:rsidR="00495FEE" w:rsidRDefault="00565E02">
      <w:pPr>
        <w:spacing w:before="39" w:line="278" w:lineRule="auto"/>
        <w:ind w:left="252" w:right="261" w:firstLine="14"/>
        <w:jc w:val="both"/>
      </w:pPr>
      <w:r>
        <w:rPr>
          <w:noProof/>
          <w:position w:val="-3"/>
          <w:lang w:eastAsia="it-IT"/>
        </w:rPr>
        <w:drawing>
          <wp:inline distT="0" distB="0" distL="0" distR="0">
            <wp:extent cx="150875" cy="150879"/>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0" cstate="print"/>
                    <a:stretch>
                      <a:fillRect/>
                    </a:stretch>
                  </pic:blipFill>
                  <pic:spPr>
                    <a:xfrm>
                      <a:off x="0" y="0"/>
                      <a:ext cx="150875" cy="150879"/>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b/>
        </w:rPr>
        <w:t xml:space="preserve">Accesso da remoto. </w:t>
      </w:r>
      <w:r>
        <w:t>Qualora venga autorizzato un membro del personale/fornitore ad accedere alla rete da una postazione remota, tale accesso crea un potenziale debolezza del sistema. Per questo motivo questa tipologia di accessi dovrebbe essere adeguatamente valutata e concordata con il Titolare del trattamento. L'accesso deve essere limitato a specifici indirizzi</w:t>
      </w:r>
      <w:r>
        <w:rPr>
          <w:spacing w:val="-6"/>
        </w:rPr>
        <w:t xml:space="preserve"> </w:t>
      </w:r>
      <w:r>
        <w:t>IP.</w:t>
      </w:r>
    </w:p>
    <w:p w:rsidR="00495FEE" w:rsidRDefault="00495FEE">
      <w:pPr>
        <w:spacing w:line="278" w:lineRule="auto"/>
        <w:jc w:val="both"/>
        <w:sectPr w:rsidR="00495FEE">
          <w:pgSz w:w="11900" w:h="16840"/>
          <w:pgMar w:top="1380" w:right="860" w:bottom="940" w:left="880" w:header="0" w:footer="672" w:gutter="0"/>
          <w:cols w:space="720"/>
        </w:sectPr>
      </w:pPr>
    </w:p>
    <w:p w:rsidR="00495FEE" w:rsidRDefault="00565E02">
      <w:pPr>
        <w:spacing w:before="33"/>
        <w:ind w:left="252"/>
        <w:jc w:val="both"/>
        <w:rPr>
          <w:b/>
        </w:rPr>
      </w:pPr>
      <w:r>
        <w:rPr>
          <w:b/>
          <w:color w:val="355E91"/>
        </w:rPr>
        <w:lastRenderedPageBreak/>
        <w:t>Requisiti minimi di memorizzazione e conservazione.</w:t>
      </w:r>
    </w:p>
    <w:p w:rsidR="00495FEE" w:rsidRDefault="00495FEE">
      <w:pPr>
        <w:pStyle w:val="Corpodeltesto"/>
        <w:spacing w:before="4"/>
        <w:rPr>
          <w:b/>
          <w:sz w:val="26"/>
        </w:rPr>
      </w:pPr>
    </w:p>
    <w:p w:rsidR="00495FEE" w:rsidRDefault="00565E02">
      <w:pPr>
        <w:ind w:left="252" w:right="264" w:firstLine="14"/>
        <w:jc w:val="both"/>
      </w:pPr>
      <w:r>
        <w:rPr>
          <w:noProof/>
          <w:position w:val="-3"/>
          <w:lang w:eastAsia="it-IT"/>
        </w:rPr>
        <w:drawing>
          <wp:inline distT="0" distB="0" distL="0" distR="0">
            <wp:extent cx="150875" cy="150875"/>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8"/>
          <w:sz w:val="20"/>
        </w:rPr>
        <w:t xml:space="preserve"> </w:t>
      </w:r>
      <w:r>
        <w:rPr>
          <w:b/>
        </w:rPr>
        <w:t xml:space="preserve">Dispositivi portatili. </w:t>
      </w:r>
      <w:r>
        <w:t xml:space="preserve">Devono essere previste misure di sicurezza per gli </w:t>
      </w:r>
      <w:proofErr w:type="spellStart"/>
      <w:r>
        <w:t>asset</w:t>
      </w:r>
      <w:proofErr w:type="spellEnd"/>
      <w:r>
        <w:t xml:space="preserve"> all’esterno delle sedi, considerando i diversi rischi derivanti dall’operare all’esterno dei locali dell’organizzazione</w:t>
      </w:r>
      <w:r>
        <w:rPr>
          <w:spacing w:val="-13"/>
        </w:rPr>
        <w:t xml:space="preserve"> </w:t>
      </w:r>
      <w:r>
        <w:t>stessa.</w:t>
      </w:r>
    </w:p>
    <w:p w:rsidR="00495FEE" w:rsidRDefault="00495FEE">
      <w:pPr>
        <w:pStyle w:val="Corpodeltesto"/>
        <w:spacing w:before="10"/>
        <w:rPr>
          <w:sz w:val="22"/>
        </w:rPr>
      </w:pPr>
    </w:p>
    <w:p w:rsidR="00495FEE" w:rsidRDefault="00565E02">
      <w:pPr>
        <w:ind w:left="252" w:right="263"/>
        <w:jc w:val="both"/>
      </w:pPr>
      <w:r>
        <w:t>È necessario creare meccanismi per essere in grado di cancellare da remoto i dati personali su un dispositivo mobile compromesso. I dispositivi mobili devono essere fisicamente protetti contro il furto quando non sono in</w:t>
      </w:r>
      <w:r>
        <w:rPr>
          <w:spacing w:val="-2"/>
        </w:rPr>
        <w:t xml:space="preserve"> </w:t>
      </w:r>
      <w:r>
        <w:t>uso.</w:t>
      </w:r>
    </w:p>
    <w:p w:rsidR="00495FEE" w:rsidRDefault="00495FEE">
      <w:pPr>
        <w:pStyle w:val="Corpodeltesto"/>
        <w:spacing w:before="1"/>
        <w:rPr>
          <w:sz w:val="23"/>
        </w:rPr>
      </w:pPr>
    </w:p>
    <w:p w:rsidR="00495FEE" w:rsidRDefault="00565E02">
      <w:pPr>
        <w:ind w:left="252" w:right="261" w:firstLine="14"/>
        <w:jc w:val="both"/>
      </w:pPr>
      <w:r>
        <w:rPr>
          <w:noProof/>
          <w:position w:val="-3"/>
          <w:lang w:eastAsia="it-IT"/>
        </w:rPr>
        <w:drawing>
          <wp:inline distT="0" distB="0" distL="0" distR="0">
            <wp:extent cx="150875" cy="150875"/>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0" cstate="print"/>
                    <a:stretch>
                      <a:fillRect/>
                    </a:stretch>
                  </pic:blipFill>
                  <pic:spPr>
                    <a:xfrm>
                      <a:off x="0" y="0"/>
                      <a:ext cx="150875" cy="150875"/>
                    </a:xfrm>
                    <a:prstGeom prst="rect">
                      <a:avLst/>
                    </a:prstGeom>
                  </pic:spPr>
                </pic:pic>
              </a:graphicData>
            </a:graphic>
          </wp:inline>
        </w:drawing>
      </w:r>
      <w:r>
        <w:rPr>
          <w:rFonts w:ascii="Times New Roman" w:hAnsi="Times New Roman"/>
          <w:spacing w:val="24"/>
          <w:sz w:val="20"/>
        </w:rPr>
        <w:t xml:space="preserve"> </w:t>
      </w:r>
      <w:r>
        <w:rPr>
          <w:b/>
        </w:rPr>
        <w:t>Backup</w:t>
      </w:r>
      <w:r>
        <w:t>. Devono essere effettuate copie di backup delle informazioni, del software e delle immagini dei sistemi e quindi sottoposte a test periodici secondo una politica di backup concordata. Le copie di backup devono essere crittografate e archiviate in modo sicuro offline. Periodicamente il responsabile  dovrà fornire al Titolare del trattamento le copie di backup dei dati e delle informazioni di cui è</w:t>
      </w:r>
      <w:r>
        <w:rPr>
          <w:spacing w:val="-20"/>
        </w:rPr>
        <w:t xml:space="preserve"> </w:t>
      </w:r>
      <w:r>
        <w:t>titolare.</w:t>
      </w:r>
    </w:p>
    <w:p w:rsidR="00495FEE" w:rsidRDefault="00495FEE">
      <w:pPr>
        <w:pStyle w:val="Corpodeltesto"/>
        <w:spacing w:before="11"/>
        <w:rPr>
          <w:sz w:val="22"/>
        </w:rPr>
      </w:pPr>
    </w:p>
    <w:p w:rsidR="00495FEE" w:rsidRDefault="00565E02">
      <w:pPr>
        <w:ind w:left="252" w:right="262" w:firstLine="14"/>
        <w:jc w:val="both"/>
      </w:pPr>
      <w:r>
        <w:rPr>
          <w:noProof/>
          <w:position w:val="-3"/>
          <w:lang w:eastAsia="it-IT"/>
        </w:rPr>
        <w:drawing>
          <wp:inline distT="0" distB="0" distL="0" distR="0">
            <wp:extent cx="150875" cy="150875"/>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19"/>
          <w:sz w:val="20"/>
        </w:rPr>
        <w:t xml:space="preserve"> </w:t>
      </w:r>
      <w:r>
        <w:rPr>
          <w:b/>
        </w:rPr>
        <w:t xml:space="preserve">Dismissione dei supporti. </w:t>
      </w:r>
      <w:r>
        <w:t>La dismissione dei supporti non più necessari deve avvenire in modo sicuro, attraverso l’utilizzo di procedure</w:t>
      </w:r>
      <w:r>
        <w:rPr>
          <w:spacing w:val="1"/>
        </w:rPr>
        <w:t xml:space="preserve"> </w:t>
      </w:r>
      <w:r>
        <w:t>formali.</w:t>
      </w:r>
    </w:p>
    <w:p w:rsidR="00495FEE" w:rsidRDefault="00495FEE">
      <w:pPr>
        <w:pStyle w:val="Corpodeltesto"/>
        <w:spacing w:before="10"/>
        <w:rPr>
          <w:sz w:val="22"/>
        </w:rPr>
      </w:pPr>
    </w:p>
    <w:p w:rsidR="00495FEE" w:rsidRDefault="00565E02">
      <w:pPr>
        <w:ind w:left="252" w:right="261" w:firstLine="14"/>
        <w:jc w:val="both"/>
      </w:pPr>
      <w:r>
        <w:rPr>
          <w:noProof/>
          <w:position w:val="-3"/>
          <w:lang w:eastAsia="it-IT"/>
        </w:rPr>
        <w:drawing>
          <wp:inline distT="0" distB="0" distL="0" distR="0">
            <wp:extent cx="150875" cy="150875"/>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9" cstate="print"/>
                    <a:stretch>
                      <a:fillRect/>
                    </a:stretch>
                  </pic:blipFill>
                  <pic:spPr>
                    <a:xfrm>
                      <a:off x="0" y="0"/>
                      <a:ext cx="150875" cy="150875"/>
                    </a:xfrm>
                    <a:prstGeom prst="rect">
                      <a:avLst/>
                    </a:prstGeom>
                  </pic:spPr>
                </pic:pic>
              </a:graphicData>
            </a:graphic>
          </wp:inline>
        </w:drawing>
      </w:r>
      <w:r>
        <w:rPr>
          <w:rFonts w:ascii="Times New Roman" w:hAnsi="Times New Roman"/>
          <w:sz w:val="20"/>
        </w:rPr>
        <w:t xml:space="preserve"> </w:t>
      </w:r>
      <w:r>
        <w:rPr>
          <w:rFonts w:ascii="Times New Roman" w:hAnsi="Times New Roman"/>
          <w:spacing w:val="8"/>
          <w:sz w:val="20"/>
        </w:rPr>
        <w:t xml:space="preserve"> </w:t>
      </w:r>
      <w:r>
        <w:rPr>
          <w:b/>
        </w:rPr>
        <w:t xml:space="preserve">Sistemi di </w:t>
      </w:r>
      <w:proofErr w:type="spellStart"/>
      <w:r>
        <w:rPr>
          <w:b/>
        </w:rPr>
        <w:t>geolocalizzazione</w:t>
      </w:r>
      <w:proofErr w:type="spellEnd"/>
      <w:r>
        <w:rPr>
          <w:b/>
        </w:rPr>
        <w:t xml:space="preserve">. </w:t>
      </w:r>
      <w:r>
        <w:t>Tempi di conservazione: con riferimento ai tempi di conservazione, il Garante ha ritenuto congruo un tempo di conservazione dei dati commisurato in 30 giorni, specificando che ciò avvenga allo scopo di rendicontazione delle spese del servizio, salva la conservazione in presenza di eventuali</w:t>
      </w:r>
      <w:r>
        <w:rPr>
          <w:spacing w:val="-4"/>
        </w:rPr>
        <w:t xml:space="preserve"> </w:t>
      </w:r>
      <w:r>
        <w:t>obblighi</w:t>
      </w:r>
      <w:r>
        <w:rPr>
          <w:spacing w:val="-2"/>
        </w:rPr>
        <w:t xml:space="preserve"> </w:t>
      </w:r>
      <w:r>
        <w:t>di</w:t>
      </w:r>
      <w:r>
        <w:rPr>
          <w:spacing w:val="-1"/>
        </w:rPr>
        <w:t xml:space="preserve"> </w:t>
      </w:r>
      <w:r>
        <w:t>legge</w:t>
      </w:r>
      <w:r>
        <w:rPr>
          <w:spacing w:val="-5"/>
        </w:rPr>
        <w:t xml:space="preserve"> </w:t>
      </w:r>
      <w:r>
        <w:t>gravanti</w:t>
      </w:r>
      <w:r>
        <w:rPr>
          <w:spacing w:val="-1"/>
        </w:rPr>
        <w:t xml:space="preserve"> </w:t>
      </w:r>
      <w:r>
        <w:t>sul</w:t>
      </w:r>
      <w:r>
        <w:rPr>
          <w:spacing w:val="-4"/>
        </w:rPr>
        <w:t xml:space="preserve"> </w:t>
      </w:r>
      <w:r>
        <w:t>titolare del</w:t>
      </w:r>
      <w:r>
        <w:rPr>
          <w:spacing w:val="-4"/>
        </w:rPr>
        <w:t xml:space="preserve"> </w:t>
      </w:r>
      <w:r>
        <w:t>trattamento</w:t>
      </w:r>
      <w:r>
        <w:rPr>
          <w:spacing w:val="-2"/>
        </w:rPr>
        <w:t xml:space="preserve"> </w:t>
      </w:r>
      <w:r>
        <w:t>(art.</w:t>
      </w:r>
      <w:r>
        <w:rPr>
          <w:spacing w:val="-4"/>
        </w:rPr>
        <w:t xml:space="preserve"> </w:t>
      </w:r>
      <w:r>
        <w:t>5,</w:t>
      </w:r>
      <w:r>
        <w:rPr>
          <w:spacing w:val="-3"/>
        </w:rPr>
        <w:t xml:space="preserve"> </w:t>
      </w:r>
      <w:r>
        <w:t>comma</w:t>
      </w:r>
      <w:r>
        <w:rPr>
          <w:spacing w:val="-4"/>
        </w:rPr>
        <w:t xml:space="preserve"> </w:t>
      </w:r>
      <w:r>
        <w:t>1.</w:t>
      </w:r>
      <w:r>
        <w:rPr>
          <w:spacing w:val="-2"/>
        </w:rPr>
        <w:t xml:space="preserve"> </w:t>
      </w:r>
      <w:r>
        <w:t>lett.</w:t>
      </w:r>
      <w:r>
        <w:rPr>
          <w:spacing w:val="-2"/>
        </w:rPr>
        <w:t xml:space="preserve"> </w:t>
      </w:r>
      <w:r>
        <w:t>e),</w:t>
      </w:r>
      <w:r>
        <w:rPr>
          <w:spacing w:val="-1"/>
        </w:rPr>
        <w:t xml:space="preserve"> </w:t>
      </w:r>
      <w:r>
        <w:t>del</w:t>
      </w:r>
      <w:r>
        <w:rPr>
          <w:spacing w:val="-4"/>
        </w:rPr>
        <w:t xml:space="preserve"> </w:t>
      </w:r>
      <w:r>
        <w:t>Regolamento).</w:t>
      </w:r>
    </w:p>
    <w:p w:rsidR="00495FEE" w:rsidRDefault="00495FEE">
      <w:pPr>
        <w:pStyle w:val="Corpodeltesto"/>
        <w:spacing w:before="1"/>
        <w:rPr>
          <w:sz w:val="23"/>
        </w:rPr>
      </w:pPr>
    </w:p>
    <w:p w:rsidR="00495FEE" w:rsidRDefault="00565E02">
      <w:pPr>
        <w:pStyle w:val="Paragrafoelenco"/>
        <w:numPr>
          <w:ilvl w:val="1"/>
          <w:numId w:val="5"/>
        </w:numPr>
        <w:tabs>
          <w:tab w:val="left" w:pos="589"/>
        </w:tabs>
        <w:ind w:hanging="337"/>
      </w:pPr>
      <w:r>
        <w:rPr>
          <w:color w:val="355E91"/>
        </w:rPr>
        <w:t>Periodo di conservazione / procedure di cancellazione</w:t>
      </w:r>
    </w:p>
    <w:p w:rsidR="00495FEE" w:rsidRDefault="00495FEE">
      <w:pPr>
        <w:pStyle w:val="Corpodeltesto"/>
        <w:rPr>
          <w:sz w:val="22"/>
        </w:rPr>
      </w:pPr>
    </w:p>
    <w:p w:rsidR="00495FEE" w:rsidRDefault="00495FEE">
      <w:pPr>
        <w:pStyle w:val="Corpodeltesto"/>
        <w:spacing w:before="11"/>
        <w:rPr>
          <w:sz w:val="22"/>
        </w:rPr>
      </w:pPr>
    </w:p>
    <w:p w:rsidR="00495FEE" w:rsidRDefault="00565E02">
      <w:pPr>
        <w:spacing w:line="278" w:lineRule="auto"/>
        <w:ind w:left="252" w:right="261"/>
        <w:jc w:val="both"/>
      </w:pPr>
      <w:r>
        <w:t>I dati personali vengono archiviati dal Responsabile del trattamento fino a quando il Titolare non richiede la cancellazione o la restituzione dei dati.</w:t>
      </w:r>
    </w:p>
    <w:p w:rsidR="00495FEE" w:rsidRDefault="00495FEE">
      <w:pPr>
        <w:pStyle w:val="Corpodeltesto"/>
        <w:spacing w:before="4"/>
        <w:rPr>
          <w:sz w:val="19"/>
        </w:rPr>
      </w:pPr>
    </w:p>
    <w:p w:rsidR="00495FEE" w:rsidRDefault="00565E02">
      <w:pPr>
        <w:pStyle w:val="Paragrafoelenco"/>
        <w:numPr>
          <w:ilvl w:val="1"/>
          <w:numId w:val="5"/>
        </w:numPr>
        <w:tabs>
          <w:tab w:val="left" w:pos="647"/>
        </w:tabs>
        <w:ind w:left="646" w:hanging="337"/>
      </w:pPr>
      <w:r>
        <w:rPr>
          <w:color w:val="355E91"/>
        </w:rPr>
        <w:t>Luogo di</w:t>
      </w:r>
      <w:r>
        <w:rPr>
          <w:color w:val="355E91"/>
          <w:spacing w:val="1"/>
        </w:rPr>
        <w:t xml:space="preserve"> </w:t>
      </w:r>
      <w:r>
        <w:rPr>
          <w:color w:val="355E91"/>
        </w:rPr>
        <w:t>elaborazione</w:t>
      </w:r>
    </w:p>
    <w:p w:rsidR="00495FEE" w:rsidRDefault="00565E02">
      <w:pPr>
        <w:spacing w:before="55" w:line="278" w:lineRule="auto"/>
        <w:ind w:left="252" w:right="261"/>
        <w:jc w:val="both"/>
      </w:pPr>
      <w:r>
        <w:t>Il trattamento dei dati personali, ai sensi del presente Accordo, non può essere eseguito in luoghi diversi dai seguenti senza il previo consenso scritto del Titolare:</w:t>
      </w:r>
    </w:p>
    <w:p w:rsidR="00495FEE" w:rsidRDefault="00565E02">
      <w:pPr>
        <w:pStyle w:val="Paragrafoelenco"/>
        <w:numPr>
          <w:ilvl w:val="2"/>
          <w:numId w:val="5"/>
        </w:numPr>
        <w:tabs>
          <w:tab w:val="left" w:pos="973"/>
        </w:tabs>
        <w:spacing w:before="196"/>
        <w:rPr>
          <w:rFonts w:ascii="Symbol" w:hAnsi="Symbol"/>
          <w:sz w:val="20"/>
        </w:rPr>
      </w:pPr>
      <w:r>
        <w:t>Presso la sede del titolare e del</w:t>
      </w:r>
      <w:r>
        <w:rPr>
          <w:spacing w:val="-4"/>
        </w:rPr>
        <w:t xml:space="preserve"> </w:t>
      </w:r>
      <w:r>
        <w:t>responsabile.</w:t>
      </w:r>
    </w:p>
    <w:p w:rsidR="00495FEE" w:rsidRDefault="00495FEE">
      <w:pPr>
        <w:pStyle w:val="Corpodeltesto"/>
        <w:rPr>
          <w:sz w:val="26"/>
        </w:rPr>
      </w:pPr>
    </w:p>
    <w:p w:rsidR="00495FEE" w:rsidRDefault="00565E02">
      <w:pPr>
        <w:pStyle w:val="Paragrafoelenco"/>
        <w:numPr>
          <w:ilvl w:val="1"/>
          <w:numId w:val="5"/>
        </w:numPr>
        <w:tabs>
          <w:tab w:val="left" w:pos="589"/>
        </w:tabs>
        <w:spacing w:before="230" w:line="278" w:lineRule="auto"/>
        <w:ind w:left="252" w:right="2522" w:firstLine="0"/>
      </w:pPr>
      <w:r>
        <w:rPr>
          <w:color w:val="355E91"/>
        </w:rPr>
        <w:t xml:space="preserve">Istruzioni e/o approvazione del trasferimento di dati personali verso paesi terzi </w:t>
      </w:r>
      <w:r>
        <w:t>Il Responsabile non può trasferire i dati personali verso paesi</w:t>
      </w:r>
      <w:r>
        <w:rPr>
          <w:spacing w:val="-8"/>
        </w:rPr>
        <w:t xml:space="preserve"> </w:t>
      </w:r>
      <w:r>
        <w:t>terzi.</w:t>
      </w:r>
    </w:p>
    <w:p w:rsidR="00495FEE" w:rsidRDefault="00565E02">
      <w:pPr>
        <w:spacing w:before="195" w:line="278" w:lineRule="auto"/>
        <w:ind w:left="252" w:right="261" w:hanging="1"/>
        <w:jc w:val="both"/>
      </w:pPr>
      <w:r>
        <w:t>Se il titolare del trattamento non definisce queste clausole o successivamente non fornisce istruzioni documentate relative al trasferimento di dati personali verso un paese terzo, il responsabile del trattamento non avrà diritto di trasferire i dati verso paesi</w:t>
      </w:r>
      <w:r>
        <w:rPr>
          <w:spacing w:val="-4"/>
        </w:rPr>
        <w:t xml:space="preserve"> </w:t>
      </w:r>
      <w:r>
        <w:t>terzi.</w:t>
      </w:r>
    </w:p>
    <w:p w:rsidR="00495FEE" w:rsidRDefault="00565E02">
      <w:pPr>
        <w:pStyle w:val="Paragrafoelenco"/>
        <w:numPr>
          <w:ilvl w:val="1"/>
          <w:numId w:val="5"/>
        </w:numPr>
        <w:tabs>
          <w:tab w:val="left" w:pos="596"/>
        </w:tabs>
        <w:spacing w:before="196"/>
        <w:ind w:left="595" w:hanging="344"/>
      </w:pPr>
      <w:r>
        <w:rPr>
          <w:color w:val="355E91"/>
          <w:sz w:val="26"/>
        </w:rPr>
        <w:t>P</w:t>
      </w:r>
      <w:r>
        <w:rPr>
          <w:color w:val="355E91"/>
        </w:rPr>
        <w:t>rocedure per l'ispezione da parte del Titolare del</w:t>
      </w:r>
      <w:r>
        <w:rPr>
          <w:color w:val="355E91"/>
          <w:spacing w:val="-5"/>
        </w:rPr>
        <w:t xml:space="preserve"> </w:t>
      </w:r>
      <w:r>
        <w:rPr>
          <w:color w:val="355E91"/>
        </w:rPr>
        <w:t>trattamento</w:t>
      </w:r>
    </w:p>
    <w:p w:rsidR="00495FEE" w:rsidRDefault="00495FEE">
      <w:pPr>
        <w:pStyle w:val="Corpodeltesto"/>
        <w:rPr>
          <w:sz w:val="26"/>
        </w:rPr>
      </w:pPr>
    </w:p>
    <w:p w:rsidR="00495FEE" w:rsidRDefault="00495FEE">
      <w:pPr>
        <w:pStyle w:val="Corpodeltesto"/>
        <w:spacing w:before="7"/>
        <w:rPr>
          <w:sz w:val="19"/>
        </w:rPr>
      </w:pPr>
    </w:p>
    <w:p w:rsidR="00495FEE" w:rsidRDefault="00565E02">
      <w:pPr>
        <w:pStyle w:val="Corpodeltesto"/>
        <w:spacing w:line="276" w:lineRule="auto"/>
        <w:ind w:left="252" w:right="262"/>
        <w:jc w:val="both"/>
      </w:pPr>
      <w:r>
        <w:t xml:space="preserve">Il Titolare del trattamento, inoltre, previa richiesta formulata con congruo preavviso e comunque non prima di 5 giorni lavorativi, si riserva il diritto di eseguire controlli, attraverso ispezioni o attività di </w:t>
      </w:r>
      <w:proofErr w:type="spellStart"/>
      <w:r>
        <w:t>audit</w:t>
      </w:r>
      <w:proofErr w:type="spellEnd"/>
      <w:r>
        <w:t>, sull'effettivo svolgimento delle attività e dei compiti affidati, purché quest’ultimi avvengano in forme compatibili con il normale svolgimento delle attività del Responsabile, il titolare previa richiesta formulata con congruo preavviso e comunque non prima di 5 giorni</w:t>
      </w:r>
    </w:p>
    <w:p w:rsidR="00495FEE" w:rsidRDefault="00495FEE">
      <w:pPr>
        <w:spacing w:line="276" w:lineRule="auto"/>
        <w:jc w:val="both"/>
        <w:sectPr w:rsidR="00495FEE">
          <w:pgSz w:w="11900" w:h="16840"/>
          <w:pgMar w:top="1380" w:right="860" w:bottom="940" w:left="880" w:header="0" w:footer="672" w:gutter="0"/>
          <w:cols w:space="720"/>
        </w:sectPr>
      </w:pPr>
    </w:p>
    <w:p w:rsidR="00495FEE" w:rsidRDefault="00565E02">
      <w:pPr>
        <w:pStyle w:val="Corpodeltesto"/>
        <w:spacing w:before="35" w:line="276" w:lineRule="auto"/>
        <w:ind w:left="252" w:right="262"/>
        <w:jc w:val="both"/>
      </w:pPr>
      <w:r>
        <w:lastRenderedPageBreak/>
        <w:t>lavorativi, verificherà periodicamente la sussistenza dei caratteri di esperienza, capacità ed affidabilità in capo al responsabile e il rispetto da parte dello stesso di tutte le disposizioni normative in materia di sicurezza dei dati. A tal fine il Titolare del trattamento potrà richiedere allo stesso di essere relazionato per iscritto attraverso regolari report</w:t>
      </w:r>
    </w:p>
    <w:p w:rsidR="00495FEE" w:rsidRDefault="00565E02">
      <w:pPr>
        <w:spacing w:before="200"/>
        <w:ind w:left="252"/>
        <w:jc w:val="both"/>
      </w:pPr>
      <w:r>
        <w:t>Oltre all'ispezione pianificata, il Titolare ha il diritto di ispezionare il Responsabile venga ritenuto necessario.</w:t>
      </w:r>
    </w:p>
    <w:p w:rsidR="00495FEE" w:rsidRDefault="00495FEE">
      <w:pPr>
        <w:pStyle w:val="Corpodeltesto"/>
        <w:spacing w:before="6"/>
        <w:rPr>
          <w:sz w:val="19"/>
        </w:rPr>
      </w:pPr>
    </w:p>
    <w:p w:rsidR="00495FEE" w:rsidRDefault="00565E02">
      <w:pPr>
        <w:pStyle w:val="Paragrafoelenco"/>
        <w:numPr>
          <w:ilvl w:val="1"/>
          <w:numId w:val="4"/>
        </w:numPr>
        <w:tabs>
          <w:tab w:val="left" w:pos="900"/>
          <w:tab w:val="left" w:pos="901"/>
        </w:tabs>
        <w:ind w:hanging="649"/>
      </w:pPr>
      <w:r>
        <w:rPr>
          <w:color w:val="355E91"/>
        </w:rPr>
        <w:t>Procedure per l'ispezione del trattamento eseguita sui sub-responsabili, se</w:t>
      </w:r>
      <w:r>
        <w:rPr>
          <w:color w:val="355E91"/>
          <w:spacing w:val="-9"/>
        </w:rPr>
        <w:t xml:space="preserve"> </w:t>
      </w:r>
      <w:r>
        <w:rPr>
          <w:color w:val="355E91"/>
        </w:rPr>
        <w:t>applicabile</w:t>
      </w:r>
    </w:p>
    <w:p w:rsidR="00495FEE" w:rsidRDefault="00565E02">
      <w:pPr>
        <w:pStyle w:val="Corpodeltesto"/>
        <w:spacing w:before="44" w:line="276" w:lineRule="auto"/>
        <w:ind w:left="252" w:right="264"/>
        <w:jc w:val="both"/>
      </w:pPr>
      <w:r>
        <w:t>“Il Responsabile del trattamento dovrà eseguire almeno un'ispezione fisica in relazione alla conformità al presente Accordo presso le strutture dei Sub-Responsabili.</w:t>
      </w:r>
    </w:p>
    <w:p w:rsidR="00495FEE" w:rsidRDefault="00565E02">
      <w:pPr>
        <w:pStyle w:val="Corpodeltesto"/>
        <w:spacing w:before="200" w:line="276" w:lineRule="auto"/>
        <w:ind w:left="252" w:right="260" w:firstLine="55"/>
        <w:jc w:val="both"/>
      </w:pPr>
      <w:r>
        <w:t>“Il Titolare del trattamento può - se necessario - scegliere di avviare e partecipare a un'ispezione fisica presso le strutture del Sub-Responsabile. Ciò può applicarsi se il Titolare del trattamento ritiene che la supervisione da parte del Responsabile del trattamento del Sub-Responsabile non abbia fornito una documentazione sufficiente per dimostrare che il trattamento da parte del Sub- Responsabile viene eseguito in conformità con il presente Accordo.</w:t>
      </w:r>
    </w:p>
    <w:p w:rsidR="00495FEE" w:rsidRDefault="00565E02">
      <w:pPr>
        <w:pStyle w:val="Corpodeltesto"/>
        <w:spacing w:before="199" w:line="276" w:lineRule="auto"/>
        <w:ind w:left="252" w:right="262"/>
        <w:jc w:val="both"/>
      </w:pPr>
      <w:r>
        <w:t>La partecipazione del Titolare del trattamento a un'ispezione presso le strutture del Sub- Responsabile non modifica il fatto che il Responsabile del trattamento continui ad assumersi la piena responsabilità della conformità del Sub-Responsabile alla legislazione sulla protezione dei dati e al presente Accordo."</w:t>
      </w:r>
    </w:p>
    <w:p w:rsidR="00495FEE" w:rsidRDefault="00495FEE">
      <w:pPr>
        <w:spacing w:line="276" w:lineRule="auto"/>
        <w:jc w:val="both"/>
        <w:sectPr w:rsidR="00495FEE">
          <w:pgSz w:w="11900" w:h="16840"/>
          <w:pgMar w:top="1380" w:right="860" w:bottom="940" w:left="880" w:header="0" w:footer="672" w:gutter="0"/>
          <w:cols w:space="720"/>
        </w:sectPr>
      </w:pPr>
    </w:p>
    <w:p w:rsidR="00495FEE" w:rsidRDefault="00565E02">
      <w:pPr>
        <w:pStyle w:val="Heading3"/>
        <w:spacing w:before="13"/>
      </w:pPr>
      <w:r>
        <w:rPr>
          <w:sz w:val="30"/>
        </w:rPr>
        <w:lastRenderedPageBreak/>
        <w:t>Appendice D. D</w:t>
      </w:r>
      <w:r>
        <w:t>isposizioni che non sono coperte dalle clausole contrattuali.</w:t>
      </w:r>
    </w:p>
    <w:p w:rsidR="00495FEE" w:rsidRDefault="00495FEE">
      <w:pPr>
        <w:pStyle w:val="Corpodeltesto"/>
        <w:rPr>
          <w:b/>
          <w:sz w:val="23"/>
        </w:rPr>
      </w:pPr>
    </w:p>
    <w:p w:rsidR="00495FEE" w:rsidRDefault="00565E02">
      <w:pPr>
        <w:spacing w:before="1" w:line="276" w:lineRule="auto"/>
        <w:ind w:left="252" w:right="262" w:firstLine="50"/>
      </w:pPr>
      <w:r>
        <w:t>Il responsabile in caso di violazione dei dati personali deve fornire le informazioni necessarie e almeno quelle descritte di seguito:</w:t>
      </w:r>
    </w:p>
    <w:p w:rsidR="00495FEE" w:rsidRDefault="00565E02">
      <w:pPr>
        <w:spacing w:before="189"/>
        <w:ind w:left="1383" w:right="1393"/>
        <w:jc w:val="center"/>
        <w:rPr>
          <w:rFonts w:ascii="Trebuchet MS"/>
          <w:b/>
        </w:rPr>
      </w:pPr>
      <w:r>
        <w:rPr>
          <w:rFonts w:ascii="Trebuchet MS"/>
          <w:b/>
        </w:rPr>
        <w:t xml:space="preserve">VIOLAZIONE </w:t>
      </w:r>
      <w:proofErr w:type="spellStart"/>
      <w:r>
        <w:rPr>
          <w:rFonts w:ascii="Trebuchet MS"/>
          <w:b/>
        </w:rPr>
        <w:t>DI</w:t>
      </w:r>
      <w:proofErr w:type="spellEnd"/>
      <w:r>
        <w:rPr>
          <w:rFonts w:ascii="Trebuchet MS"/>
          <w:b/>
        </w:rPr>
        <w:t xml:space="preserve"> DATI PERSONALI</w:t>
      </w:r>
    </w:p>
    <w:p w:rsidR="00495FEE" w:rsidRDefault="00565E02">
      <w:pPr>
        <w:spacing w:before="128"/>
        <w:ind w:left="1383" w:right="1395"/>
        <w:jc w:val="center"/>
        <w:rPr>
          <w:rFonts w:ascii="Trebuchet MS"/>
          <w:b/>
        </w:rPr>
      </w:pPr>
      <w:r>
        <w:rPr>
          <w:rFonts w:ascii="Trebuchet MS"/>
          <w:b/>
        </w:rPr>
        <w:t xml:space="preserve">MODELLO </w:t>
      </w:r>
      <w:proofErr w:type="spellStart"/>
      <w:r>
        <w:rPr>
          <w:rFonts w:ascii="Trebuchet MS"/>
          <w:b/>
        </w:rPr>
        <w:t>DI</w:t>
      </w:r>
      <w:proofErr w:type="spellEnd"/>
      <w:r>
        <w:rPr>
          <w:rFonts w:ascii="Trebuchet MS"/>
          <w:b/>
        </w:rPr>
        <w:t xml:space="preserve"> COMUNICAZIONE PER IL RESPONSABILE DEL TRATTAMENTO</w:t>
      </w:r>
    </w:p>
    <w:p w:rsidR="00495FEE" w:rsidRDefault="00495FEE">
      <w:pPr>
        <w:pStyle w:val="Corpodeltesto"/>
        <w:rPr>
          <w:rFonts w:ascii="Trebuchet MS"/>
          <w:b/>
          <w:sz w:val="26"/>
        </w:rPr>
      </w:pPr>
    </w:p>
    <w:p w:rsidR="00495FEE" w:rsidRDefault="00495FEE">
      <w:pPr>
        <w:pStyle w:val="Corpodeltesto"/>
        <w:rPr>
          <w:rFonts w:ascii="Trebuchet MS"/>
          <w:b/>
          <w:sz w:val="26"/>
        </w:rPr>
      </w:pPr>
    </w:p>
    <w:p w:rsidR="00495FEE" w:rsidRDefault="00495FEE">
      <w:pPr>
        <w:pStyle w:val="Corpodeltesto"/>
        <w:rPr>
          <w:rFonts w:ascii="Trebuchet MS"/>
          <w:b/>
          <w:sz w:val="26"/>
        </w:rPr>
      </w:pPr>
    </w:p>
    <w:p w:rsidR="00495FEE" w:rsidRDefault="00565E02">
      <w:pPr>
        <w:spacing w:before="1" w:line="360" w:lineRule="auto"/>
        <w:ind w:left="252" w:right="262"/>
        <w:jc w:val="both"/>
        <w:rPr>
          <w:i/>
          <w:sz w:val="24"/>
        </w:rPr>
      </w:pPr>
      <w:r>
        <w:rPr>
          <w:i/>
          <w:sz w:val="24"/>
        </w:rPr>
        <w:t xml:space="preserve">L’art. 33 del GDPR indica che: non appena viene a conoscenza di un’avvenuta violazione dei dati personali, il </w:t>
      </w:r>
      <w:r>
        <w:rPr>
          <w:b/>
          <w:i/>
          <w:sz w:val="24"/>
        </w:rPr>
        <w:t>titolare del trattamento dovrebbe notificare la violazione dei dati personali all’autorità di controllo competente</w:t>
      </w:r>
      <w:r>
        <w:rPr>
          <w:i/>
          <w:sz w:val="24"/>
        </w:rPr>
        <w:t xml:space="preserve">, </w:t>
      </w:r>
      <w:r>
        <w:rPr>
          <w:b/>
          <w:i/>
          <w:sz w:val="24"/>
        </w:rPr>
        <w:t xml:space="preserve">senza ingiustificato ritardo </w:t>
      </w:r>
      <w:r>
        <w:rPr>
          <w:i/>
          <w:sz w:val="24"/>
        </w:rPr>
        <w:t xml:space="preserve">e, ove possibile, entro </w:t>
      </w:r>
      <w:r>
        <w:rPr>
          <w:b/>
          <w:i/>
          <w:sz w:val="24"/>
        </w:rPr>
        <w:t xml:space="preserve">72 ore </w:t>
      </w:r>
      <w:r>
        <w:rPr>
          <w:i/>
          <w:sz w:val="24"/>
        </w:rPr>
        <w:t>dal momento in cui ne è venuto a conoscenza, a meno che il titolare del trattamento non sia in grado di dimostrare che, conformemente al principio di responsabilizzazione, è improbabile che la violazione dei dati personali presenti un rischio per i diritti e le libertà delle persone fisiche. Oltre il termine di 72 ore, tale notifica dovrebbe essere corredata delle ragioni del ritardo e le informazioni potrebbero essere fornite in fasi successive senza ulteriore ingiustificato</w:t>
      </w:r>
      <w:r>
        <w:rPr>
          <w:i/>
          <w:spacing w:val="-6"/>
          <w:sz w:val="24"/>
        </w:rPr>
        <w:t xml:space="preserve"> </w:t>
      </w:r>
      <w:r>
        <w:rPr>
          <w:i/>
          <w:sz w:val="24"/>
        </w:rPr>
        <w:t>ritardo.</w:t>
      </w:r>
    </w:p>
    <w:p w:rsidR="00495FEE" w:rsidRDefault="00565E02">
      <w:pPr>
        <w:spacing w:line="360" w:lineRule="auto"/>
        <w:ind w:left="252" w:right="262"/>
        <w:jc w:val="both"/>
        <w:rPr>
          <w:i/>
          <w:sz w:val="24"/>
        </w:rPr>
      </w:pPr>
      <w:r>
        <w:rPr>
          <w:i/>
          <w:sz w:val="24"/>
        </w:rPr>
        <w:t xml:space="preserve">Al fine di permetterci di effettuare la segnalazione all’Autorità Garante nei modi e nei tempi previsti dalle vigenti normative e precisamente secondo l’art. 33 del Regolamento UE 679/2016 e al fine di evitare la sanzione prevista all’art. 83 comma 4 </w:t>
      </w:r>
      <w:proofErr w:type="spellStart"/>
      <w:r>
        <w:rPr>
          <w:i/>
          <w:sz w:val="24"/>
        </w:rPr>
        <w:t>lett</w:t>
      </w:r>
      <w:proofErr w:type="spellEnd"/>
      <w:r>
        <w:rPr>
          <w:i/>
          <w:sz w:val="24"/>
        </w:rPr>
        <w:t xml:space="preserve"> a del GDPR si prega di compilare ed inoltrare il seguente modulo, compilato in ogni sua parte, entro e non oltre 12 h dalla presente comunicazione.</w:t>
      </w:r>
    </w:p>
    <w:p w:rsidR="00495FEE" w:rsidRDefault="00565E02">
      <w:pPr>
        <w:spacing w:line="243" w:lineRule="exact"/>
        <w:ind w:left="252"/>
        <w:jc w:val="both"/>
        <w:rPr>
          <w:rFonts w:ascii="Trebuchet MS" w:hAnsi="Trebuchet MS"/>
        </w:rPr>
      </w:pPr>
      <w:r>
        <w:rPr>
          <w:rFonts w:ascii="Trebuchet MS" w:hAnsi="Trebuchet MS"/>
        </w:rPr>
        <w:t>Il modulo è stato studiato per fornire le seguenti indicazioni.</w:t>
      </w:r>
    </w:p>
    <w:p w:rsidR="00495FEE" w:rsidRDefault="00565E02">
      <w:pPr>
        <w:pStyle w:val="Paragrafoelenco"/>
        <w:numPr>
          <w:ilvl w:val="2"/>
          <w:numId w:val="4"/>
        </w:numPr>
        <w:tabs>
          <w:tab w:val="left" w:pos="972"/>
          <w:tab w:val="left" w:pos="973"/>
        </w:tabs>
        <w:spacing w:before="138"/>
        <w:ind w:hanging="361"/>
        <w:rPr>
          <w:rFonts w:ascii="Symbol" w:hAnsi="Symbol"/>
          <w:b/>
        </w:rPr>
      </w:pPr>
      <w:r>
        <w:rPr>
          <w:b/>
        </w:rPr>
        <w:t>Esatta tempistica della</w:t>
      </w:r>
      <w:r>
        <w:rPr>
          <w:b/>
          <w:spacing w:val="-5"/>
        </w:rPr>
        <w:t xml:space="preserve"> </w:t>
      </w:r>
      <w:r>
        <w:rPr>
          <w:b/>
        </w:rPr>
        <w:t>violazione</w:t>
      </w:r>
    </w:p>
    <w:p w:rsidR="00495FEE" w:rsidRDefault="00565E02">
      <w:pPr>
        <w:pStyle w:val="Paragrafoelenco"/>
        <w:numPr>
          <w:ilvl w:val="2"/>
          <w:numId w:val="4"/>
        </w:numPr>
        <w:tabs>
          <w:tab w:val="left" w:pos="972"/>
          <w:tab w:val="left" w:pos="973"/>
        </w:tabs>
        <w:spacing w:before="24" w:line="256" w:lineRule="auto"/>
        <w:ind w:right="529"/>
        <w:rPr>
          <w:rFonts w:ascii="Symbol" w:hAnsi="Symbol"/>
          <w:sz w:val="24"/>
        </w:rPr>
      </w:pPr>
      <w:r>
        <w:rPr>
          <w:sz w:val="24"/>
        </w:rPr>
        <w:t xml:space="preserve">Descrizione della </w:t>
      </w:r>
      <w:r>
        <w:rPr>
          <w:b/>
          <w:sz w:val="24"/>
        </w:rPr>
        <w:t xml:space="preserve">natura della violazione </w:t>
      </w:r>
      <w:r>
        <w:rPr>
          <w:sz w:val="24"/>
        </w:rPr>
        <w:t xml:space="preserve">dei dati personali compresi, ove possibile, le </w:t>
      </w:r>
      <w:r>
        <w:rPr>
          <w:b/>
          <w:sz w:val="24"/>
        </w:rPr>
        <w:t xml:space="preserve">categorie </w:t>
      </w:r>
      <w:r>
        <w:rPr>
          <w:sz w:val="24"/>
        </w:rPr>
        <w:t xml:space="preserve">e il </w:t>
      </w:r>
      <w:r>
        <w:rPr>
          <w:b/>
          <w:sz w:val="24"/>
        </w:rPr>
        <w:t xml:space="preserve">numero approssimativo di interessati </w:t>
      </w:r>
      <w:r>
        <w:rPr>
          <w:sz w:val="24"/>
        </w:rPr>
        <w:t xml:space="preserve">in questione nonché le </w:t>
      </w:r>
      <w:r>
        <w:rPr>
          <w:b/>
          <w:sz w:val="24"/>
        </w:rPr>
        <w:t xml:space="preserve">categorie e il numero approssimativo di registrazioni </w:t>
      </w:r>
      <w:r>
        <w:rPr>
          <w:sz w:val="24"/>
        </w:rPr>
        <w:t>dei dati personali in</w:t>
      </w:r>
      <w:r>
        <w:rPr>
          <w:spacing w:val="-12"/>
          <w:sz w:val="24"/>
        </w:rPr>
        <w:t xml:space="preserve"> </w:t>
      </w:r>
      <w:r>
        <w:rPr>
          <w:sz w:val="24"/>
        </w:rPr>
        <w:t>questione</w:t>
      </w:r>
    </w:p>
    <w:p w:rsidR="00495FEE" w:rsidRDefault="00565E02">
      <w:pPr>
        <w:pStyle w:val="Paragrafoelenco"/>
        <w:numPr>
          <w:ilvl w:val="2"/>
          <w:numId w:val="4"/>
        </w:numPr>
        <w:tabs>
          <w:tab w:val="left" w:pos="972"/>
          <w:tab w:val="left" w:pos="973"/>
        </w:tabs>
        <w:spacing w:before="6"/>
        <w:ind w:hanging="361"/>
        <w:rPr>
          <w:rFonts w:ascii="Symbol" w:hAnsi="Symbol"/>
          <w:sz w:val="24"/>
        </w:rPr>
      </w:pPr>
      <w:r>
        <w:rPr>
          <w:b/>
          <w:sz w:val="24"/>
        </w:rPr>
        <w:t>Tipo di violazione</w:t>
      </w:r>
      <w:r>
        <w:rPr>
          <w:sz w:val="24"/>
        </w:rPr>
        <w:t>: Il tipo di violazione (riservatezza, disponibilità,</w:t>
      </w:r>
      <w:r>
        <w:rPr>
          <w:spacing w:val="-29"/>
          <w:sz w:val="24"/>
        </w:rPr>
        <w:t xml:space="preserve"> </w:t>
      </w:r>
      <w:r>
        <w:rPr>
          <w:sz w:val="24"/>
        </w:rPr>
        <w:t>integrità)</w:t>
      </w:r>
    </w:p>
    <w:p w:rsidR="00495FEE" w:rsidRDefault="00565E02">
      <w:pPr>
        <w:pStyle w:val="Paragrafoelenco"/>
        <w:numPr>
          <w:ilvl w:val="2"/>
          <w:numId w:val="4"/>
        </w:numPr>
        <w:tabs>
          <w:tab w:val="left" w:pos="972"/>
          <w:tab w:val="left" w:pos="973"/>
        </w:tabs>
        <w:spacing w:before="23" w:line="256" w:lineRule="auto"/>
        <w:ind w:right="891"/>
        <w:rPr>
          <w:rFonts w:ascii="Symbol" w:hAnsi="Symbol"/>
          <w:sz w:val="24"/>
        </w:rPr>
      </w:pPr>
      <w:r>
        <w:rPr>
          <w:b/>
          <w:sz w:val="24"/>
        </w:rPr>
        <w:t>Natura, carattere sensibile e volume dei dati personali</w:t>
      </w:r>
      <w:r>
        <w:rPr>
          <w:sz w:val="24"/>
        </w:rPr>
        <w:t>: Il rischio di danni è tanto più elevato quanto più sono sensibili i dati</w:t>
      </w:r>
      <w:r>
        <w:rPr>
          <w:spacing w:val="-12"/>
          <w:sz w:val="24"/>
        </w:rPr>
        <w:t xml:space="preserve"> </w:t>
      </w:r>
      <w:r>
        <w:rPr>
          <w:sz w:val="24"/>
        </w:rPr>
        <w:t>trattati.</w:t>
      </w:r>
    </w:p>
    <w:p w:rsidR="00495FEE" w:rsidRDefault="00565E02">
      <w:pPr>
        <w:pStyle w:val="Heading3"/>
        <w:numPr>
          <w:ilvl w:val="2"/>
          <w:numId w:val="4"/>
        </w:numPr>
        <w:tabs>
          <w:tab w:val="left" w:pos="972"/>
          <w:tab w:val="left" w:pos="973"/>
        </w:tabs>
        <w:spacing w:before="6"/>
        <w:ind w:hanging="361"/>
        <w:rPr>
          <w:rFonts w:ascii="Symbol" w:hAnsi="Symbol"/>
        </w:rPr>
      </w:pPr>
      <w:r>
        <w:t>Facilità di identificare delle persone</w:t>
      </w:r>
      <w:r>
        <w:rPr>
          <w:spacing w:val="-5"/>
        </w:rPr>
        <w:t xml:space="preserve"> </w:t>
      </w:r>
      <w:r>
        <w:t>fisiche</w:t>
      </w:r>
    </w:p>
    <w:p w:rsidR="00495FEE" w:rsidRDefault="00565E02">
      <w:pPr>
        <w:pStyle w:val="Paragrafoelenco"/>
        <w:numPr>
          <w:ilvl w:val="2"/>
          <w:numId w:val="4"/>
        </w:numPr>
        <w:tabs>
          <w:tab w:val="left" w:pos="972"/>
          <w:tab w:val="left" w:pos="973"/>
        </w:tabs>
        <w:spacing w:before="23"/>
        <w:ind w:hanging="361"/>
        <w:rPr>
          <w:rFonts w:ascii="Symbol" w:hAnsi="Symbol"/>
          <w:b/>
          <w:sz w:val="24"/>
        </w:rPr>
      </w:pPr>
      <w:r>
        <w:rPr>
          <w:b/>
          <w:sz w:val="24"/>
        </w:rPr>
        <w:t>Prima stima della Gravità delle conseguenze per le persone</w:t>
      </w:r>
      <w:r>
        <w:rPr>
          <w:b/>
          <w:spacing w:val="-7"/>
          <w:sz w:val="24"/>
        </w:rPr>
        <w:t xml:space="preserve"> </w:t>
      </w:r>
      <w:r>
        <w:rPr>
          <w:b/>
          <w:sz w:val="24"/>
        </w:rPr>
        <w:t>fisiche</w:t>
      </w:r>
    </w:p>
    <w:p w:rsidR="00495FEE" w:rsidRDefault="00565E02">
      <w:pPr>
        <w:pStyle w:val="Heading3"/>
        <w:numPr>
          <w:ilvl w:val="2"/>
          <w:numId w:val="4"/>
        </w:numPr>
        <w:tabs>
          <w:tab w:val="left" w:pos="972"/>
          <w:tab w:val="left" w:pos="973"/>
        </w:tabs>
        <w:ind w:hanging="361"/>
        <w:rPr>
          <w:rFonts w:ascii="Symbol" w:hAnsi="Symbol"/>
        </w:rPr>
      </w:pPr>
      <w:r>
        <w:t>Caratteristiche particolari degli</w:t>
      </w:r>
      <w:r>
        <w:rPr>
          <w:spacing w:val="-6"/>
        </w:rPr>
        <w:t xml:space="preserve"> </w:t>
      </w:r>
      <w:r>
        <w:t>interessati</w:t>
      </w:r>
    </w:p>
    <w:p w:rsidR="00495FEE" w:rsidRDefault="00565E02">
      <w:pPr>
        <w:pStyle w:val="Paragrafoelenco"/>
        <w:numPr>
          <w:ilvl w:val="2"/>
          <w:numId w:val="4"/>
        </w:numPr>
        <w:tabs>
          <w:tab w:val="left" w:pos="972"/>
          <w:tab w:val="left" w:pos="973"/>
        </w:tabs>
        <w:spacing w:before="23"/>
        <w:ind w:hanging="361"/>
        <w:rPr>
          <w:rFonts w:ascii="Symbol" w:hAnsi="Symbol"/>
          <w:b/>
          <w:sz w:val="24"/>
        </w:rPr>
      </w:pPr>
      <w:r>
        <w:rPr>
          <w:b/>
          <w:sz w:val="24"/>
        </w:rPr>
        <w:t>Numero di persone fisiche</w:t>
      </w:r>
      <w:r>
        <w:rPr>
          <w:b/>
          <w:spacing w:val="-1"/>
          <w:sz w:val="24"/>
        </w:rPr>
        <w:t xml:space="preserve"> </w:t>
      </w:r>
      <w:r>
        <w:rPr>
          <w:b/>
          <w:sz w:val="24"/>
        </w:rPr>
        <w:t>interessate</w:t>
      </w:r>
    </w:p>
    <w:p w:rsidR="00495FEE" w:rsidRDefault="00565E02">
      <w:pPr>
        <w:pStyle w:val="Heading3"/>
        <w:numPr>
          <w:ilvl w:val="2"/>
          <w:numId w:val="4"/>
        </w:numPr>
        <w:tabs>
          <w:tab w:val="left" w:pos="972"/>
          <w:tab w:val="left" w:pos="973"/>
        </w:tabs>
        <w:spacing w:line="256" w:lineRule="auto"/>
        <w:ind w:right="626"/>
        <w:rPr>
          <w:rFonts w:ascii="Symbol" w:hAnsi="Symbol"/>
        </w:rPr>
      </w:pPr>
      <w:r>
        <w:t xml:space="preserve">Indicare se possono essere state sottratte password di accesso, </w:t>
      </w:r>
      <w:proofErr w:type="spellStart"/>
      <w:r>
        <w:t>email</w:t>
      </w:r>
      <w:proofErr w:type="spellEnd"/>
      <w:r>
        <w:t>, dati finanziari e quanto altro possa cagiona ulteriore danno agli</w:t>
      </w:r>
      <w:r>
        <w:rPr>
          <w:spacing w:val="-5"/>
        </w:rPr>
        <w:t xml:space="preserve"> </w:t>
      </w:r>
      <w:r>
        <w:t>interessati.</w:t>
      </w:r>
    </w:p>
    <w:p w:rsidR="00495FEE" w:rsidRDefault="00495FEE">
      <w:pPr>
        <w:spacing w:line="256" w:lineRule="auto"/>
        <w:rPr>
          <w:rFonts w:ascii="Symbol" w:hAnsi="Symbol"/>
        </w:rPr>
        <w:sectPr w:rsidR="00495FEE">
          <w:pgSz w:w="11900" w:h="16840"/>
          <w:pgMar w:top="1400" w:right="860" w:bottom="940" w:left="880" w:header="0" w:footer="672" w:gutter="0"/>
          <w:cols w:space="720"/>
        </w:sectPr>
      </w:pPr>
    </w:p>
    <w:p w:rsidR="00495FEE" w:rsidRDefault="00565E02">
      <w:pPr>
        <w:spacing w:before="188"/>
        <w:ind w:left="252"/>
        <w:rPr>
          <w:rFonts w:ascii="Trebuchet MS"/>
          <w:b/>
        </w:rPr>
      </w:pPr>
      <w:r>
        <w:rPr>
          <w:rFonts w:ascii="Trebuchet MS"/>
          <w:b/>
          <w:u w:val="thick"/>
        </w:rPr>
        <w:lastRenderedPageBreak/>
        <w:t>Responsabile del trattamento</w:t>
      </w:r>
    </w:p>
    <w:p w:rsidR="00495FEE" w:rsidRDefault="00565E02">
      <w:pPr>
        <w:tabs>
          <w:tab w:val="left" w:pos="3963"/>
          <w:tab w:val="left" w:pos="6211"/>
          <w:tab w:val="left" w:pos="9106"/>
        </w:tabs>
        <w:spacing w:before="128"/>
        <w:ind w:left="252"/>
        <w:rPr>
          <w:rFonts w:ascii="Trebuchet MS"/>
        </w:rPr>
      </w:pPr>
      <w:r>
        <w:rPr>
          <w:rFonts w:ascii="Trebuchet MS"/>
          <w:b/>
        </w:rPr>
        <w:t>Denominazione</w:t>
      </w:r>
      <w:r>
        <w:rPr>
          <w:rFonts w:ascii="Times New Roman"/>
        </w:rPr>
        <w:tab/>
      </w:r>
      <w:r>
        <w:rPr>
          <w:rFonts w:ascii="Trebuchet MS"/>
          <w:b/>
        </w:rPr>
        <w:t>o</w:t>
      </w:r>
      <w:r>
        <w:rPr>
          <w:rFonts w:ascii="Times New Roman"/>
        </w:rPr>
        <w:tab/>
      </w:r>
      <w:r>
        <w:rPr>
          <w:rFonts w:ascii="Trebuchet MS"/>
          <w:b/>
        </w:rPr>
        <w:t>ragione</w:t>
      </w:r>
      <w:r>
        <w:rPr>
          <w:rFonts w:ascii="Times New Roman"/>
        </w:rPr>
        <w:tab/>
      </w:r>
      <w:r>
        <w:rPr>
          <w:rFonts w:ascii="Trebuchet MS"/>
          <w:b/>
        </w:rPr>
        <w:t>sociale</w:t>
      </w:r>
      <w:r>
        <w:rPr>
          <w:rFonts w:ascii="Trebuchet MS"/>
        </w:rPr>
        <w:t>:</w:t>
      </w:r>
    </w:p>
    <w:p w:rsidR="00495FEE" w:rsidRDefault="00DB5B25">
      <w:pPr>
        <w:pStyle w:val="Corpodeltesto"/>
        <w:spacing w:line="21" w:lineRule="exact"/>
        <w:ind w:left="252"/>
        <w:rPr>
          <w:rFonts w:ascii="Trebuchet MS"/>
          <w:sz w:val="2"/>
        </w:rPr>
      </w:pPr>
      <w:r>
        <w:rPr>
          <w:rFonts w:ascii="Trebuchet MS"/>
          <w:sz w:val="2"/>
        </w:rPr>
      </w:r>
      <w:r>
        <w:rPr>
          <w:rFonts w:ascii="Trebuchet MS"/>
          <w:sz w:val="2"/>
        </w:rPr>
        <w:pict>
          <v:group id="_x0000_s1065" style="width:482.05pt;height:1.1pt;mso-position-horizontal-relative:char;mso-position-vertical-relative:line" coordsize="9641,22">
            <v:rect id="_x0000_s1066" style="position:absolute;width:9641;height:22" fillcolor="black" stroked="f"/>
            <w10:wrap type="none"/>
            <w10:anchorlock/>
          </v:group>
        </w:pict>
      </w:r>
    </w:p>
    <w:p w:rsidR="00495FEE" w:rsidRDefault="00DB5B25">
      <w:pPr>
        <w:tabs>
          <w:tab w:val="left" w:pos="2731"/>
          <w:tab w:val="left" w:pos="5081"/>
          <w:tab w:val="left" w:pos="7181"/>
          <w:tab w:val="left" w:pos="9531"/>
        </w:tabs>
        <w:spacing w:before="105" w:line="360" w:lineRule="auto"/>
        <w:ind w:left="252" w:right="266"/>
        <w:rPr>
          <w:rFonts w:ascii="Trebuchet MS" w:hAnsi="Trebuchet MS"/>
        </w:rPr>
      </w:pPr>
      <w:r w:rsidRPr="00DB5B25">
        <w:pict>
          <v:rect id="_x0000_s1064" style="position:absolute;left:0;text-align:left;margin-left:56.65pt;margin-top:93.7pt;width:482.05pt;height:.7pt;z-index:-16326656;mso-position-horizontal-relative:page" fillcolor="black" stroked="f">
            <w10:wrap anchorx="page"/>
          </v:rect>
        </w:pict>
      </w:r>
      <w:proofErr w:type="spellStart"/>
      <w:r w:rsidR="00565E02">
        <w:rPr>
          <w:rFonts w:ascii="Trebuchet MS" w:hAnsi="Trebuchet MS"/>
          <w:u w:val="single"/>
        </w:rPr>
        <w:t>……………………………………………………………………………………………………</w:t>
      </w:r>
      <w:proofErr w:type="spellEnd"/>
      <w:r w:rsidR="00565E02">
        <w:rPr>
          <w:rFonts w:ascii="Trebuchet MS" w:hAnsi="Trebuchet MS"/>
        </w:rPr>
        <w:t xml:space="preserve"> </w:t>
      </w:r>
      <w:proofErr w:type="spellStart"/>
      <w:r w:rsidR="00565E02">
        <w:rPr>
          <w:rFonts w:ascii="Trebuchet MS" w:hAnsi="Trebuchet MS"/>
          <w:b/>
          <w:u w:val="single"/>
        </w:rPr>
        <w:t>Provincia</w:t>
      </w:r>
      <w:r w:rsidR="00565E02">
        <w:rPr>
          <w:rFonts w:ascii="Trebuchet MS" w:hAnsi="Trebuchet MS"/>
          <w:u w:val="single"/>
        </w:rPr>
        <w:t>…………………………………………………</w:t>
      </w:r>
      <w:r w:rsidR="00565E02">
        <w:rPr>
          <w:rFonts w:ascii="Trebuchet MS" w:hAnsi="Trebuchet MS"/>
          <w:b/>
          <w:u w:val="single"/>
        </w:rPr>
        <w:t>Comune</w:t>
      </w:r>
      <w:r w:rsidR="00565E02">
        <w:rPr>
          <w:rFonts w:ascii="Trebuchet MS" w:hAnsi="Trebuchet MS"/>
          <w:u w:val="single"/>
        </w:rPr>
        <w:t>……………………………………………………………………………</w:t>
      </w:r>
      <w:proofErr w:type="spellEnd"/>
      <w:r w:rsidR="00565E02">
        <w:rPr>
          <w:rFonts w:ascii="Trebuchet MS" w:hAnsi="Trebuchet MS"/>
        </w:rPr>
        <w:t xml:space="preserve"> </w:t>
      </w:r>
      <w:r w:rsidR="00565E02">
        <w:rPr>
          <w:rFonts w:ascii="Trebuchet MS" w:hAnsi="Trebuchet MS"/>
          <w:b/>
          <w:u w:val="single"/>
        </w:rPr>
        <w:t>Cap</w:t>
      </w:r>
      <w:r w:rsidR="00565E02">
        <w:rPr>
          <w:rFonts w:ascii="Trebuchet MS" w:hAnsi="Trebuchet MS"/>
          <w:u w:val="single"/>
        </w:rPr>
        <w:t xml:space="preserve">. </w:t>
      </w:r>
      <w:proofErr w:type="spellStart"/>
      <w:r w:rsidR="00565E02">
        <w:rPr>
          <w:rFonts w:ascii="Trebuchet MS" w:hAnsi="Trebuchet MS"/>
          <w:u w:val="single"/>
        </w:rPr>
        <w:t>……………………………………</w:t>
      </w:r>
      <w:proofErr w:type="spellEnd"/>
      <w:r w:rsidR="00565E02">
        <w:rPr>
          <w:rFonts w:ascii="Trebuchet MS" w:hAnsi="Trebuchet MS"/>
          <w:u w:val="single"/>
        </w:rPr>
        <w:t xml:space="preserve"> </w:t>
      </w:r>
      <w:r w:rsidR="00565E02">
        <w:rPr>
          <w:rFonts w:ascii="Trebuchet MS" w:hAnsi="Trebuchet MS"/>
          <w:b/>
          <w:u w:val="single"/>
        </w:rPr>
        <w:t xml:space="preserve">Indirizzo </w:t>
      </w:r>
      <w:proofErr w:type="spellStart"/>
      <w:r w:rsidR="00565E02">
        <w:rPr>
          <w:rFonts w:ascii="Trebuchet MS" w:hAnsi="Trebuchet MS"/>
          <w:u w:val="single"/>
        </w:rPr>
        <w:t>……………………………………………………………………………………………</w:t>
      </w:r>
      <w:proofErr w:type="spellEnd"/>
      <w:r w:rsidR="00565E02">
        <w:rPr>
          <w:rFonts w:ascii="Trebuchet MS" w:hAnsi="Trebuchet MS"/>
        </w:rPr>
        <w:t xml:space="preserve"> </w:t>
      </w:r>
      <w:r w:rsidR="00565E02">
        <w:rPr>
          <w:rFonts w:ascii="Trebuchet MS" w:hAnsi="Trebuchet MS"/>
          <w:u w:val="single"/>
        </w:rPr>
        <w:t xml:space="preserve">Nome persona fisica addetta alla </w:t>
      </w:r>
      <w:proofErr w:type="spellStart"/>
      <w:r w:rsidR="00565E02">
        <w:rPr>
          <w:rFonts w:ascii="Trebuchet MS" w:hAnsi="Trebuchet MS"/>
          <w:u w:val="single"/>
        </w:rPr>
        <w:t>comunicazione………………………………………………………………………………</w:t>
      </w:r>
      <w:proofErr w:type="spellEnd"/>
      <w:r w:rsidR="00565E02">
        <w:rPr>
          <w:rFonts w:ascii="Trebuchet MS" w:hAnsi="Trebuchet MS"/>
        </w:rPr>
        <w:t xml:space="preserve"> Cognome</w:t>
      </w:r>
      <w:r w:rsidR="00565E02">
        <w:rPr>
          <w:rFonts w:ascii="Times New Roman" w:hAnsi="Times New Roman"/>
        </w:rPr>
        <w:tab/>
      </w:r>
      <w:r w:rsidR="00565E02">
        <w:rPr>
          <w:rFonts w:ascii="Trebuchet MS" w:hAnsi="Trebuchet MS"/>
        </w:rPr>
        <w:t>persona</w:t>
      </w:r>
      <w:r w:rsidR="00565E02">
        <w:rPr>
          <w:rFonts w:ascii="Times New Roman" w:hAnsi="Times New Roman"/>
        </w:rPr>
        <w:tab/>
      </w:r>
      <w:r w:rsidR="00565E02">
        <w:rPr>
          <w:rFonts w:ascii="Trebuchet MS" w:hAnsi="Trebuchet MS"/>
        </w:rPr>
        <w:t>fisica</w:t>
      </w:r>
      <w:r w:rsidR="00565E02">
        <w:rPr>
          <w:rFonts w:ascii="Times New Roman" w:hAnsi="Times New Roman"/>
        </w:rPr>
        <w:tab/>
      </w:r>
      <w:r w:rsidR="00565E02">
        <w:rPr>
          <w:rFonts w:ascii="Trebuchet MS" w:hAnsi="Trebuchet MS"/>
        </w:rPr>
        <w:t>addetta</w:t>
      </w:r>
      <w:r w:rsidR="00565E02">
        <w:rPr>
          <w:rFonts w:ascii="Times New Roman" w:hAnsi="Times New Roman"/>
        </w:rPr>
        <w:tab/>
      </w:r>
      <w:r w:rsidR="00565E02">
        <w:rPr>
          <w:rFonts w:ascii="Trebuchet MS" w:hAnsi="Trebuchet MS"/>
          <w:spacing w:val="-5"/>
        </w:rPr>
        <w:t xml:space="preserve">alla </w:t>
      </w:r>
      <w:proofErr w:type="spellStart"/>
      <w:r w:rsidR="00565E02">
        <w:rPr>
          <w:rFonts w:ascii="Trebuchet MS" w:hAnsi="Trebuchet MS"/>
          <w:u w:val="single"/>
        </w:rPr>
        <w:t>comunicazione…………………………………………………………………………</w:t>
      </w:r>
      <w:proofErr w:type="spellEnd"/>
    </w:p>
    <w:p w:rsidR="00495FEE" w:rsidRDefault="00565E02">
      <w:pPr>
        <w:ind w:left="252"/>
        <w:rPr>
          <w:rFonts w:ascii="Trebuchet MS" w:hAnsi="Trebuchet MS"/>
        </w:rPr>
      </w:pPr>
      <w:r>
        <w:rPr>
          <w:rFonts w:ascii="Trebuchet MS" w:hAnsi="Trebuchet MS"/>
          <w:u w:val="single"/>
        </w:rPr>
        <w:t xml:space="preserve">Funzione </w:t>
      </w:r>
      <w:proofErr w:type="spellStart"/>
      <w:r>
        <w:rPr>
          <w:rFonts w:ascii="Trebuchet MS" w:hAnsi="Trebuchet MS"/>
          <w:u w:val="single"/>
        </w:rPr>
        <w:t>rivestita………………………………………………………………………………………………………………………………</w:t>
      </w:r>
      <w:proofErr w:type="spellEnd"/>
    </w:p>
    <w:p w:rsidR="00495FEE" w:rsidRDefault="00565E02">
      <w:pPr>
        <w:spacing w:before="129"/>
        <w:ind w:left="252"/>
        <w:rPr>
          <w:rFonts w:ascii="Trebuchet MS" w:hAnsi="Trebuchet MS"/>
        </w:rPr>
      </w:pPr>
      <w:r>
        <w:rPr>
          <w:rFonts w:ascii="Trebuchet MS" w:hAnsi="Trebuchet MS"/>
          <w:u w:val="single"/>
        </w:rPr>
        <w:t xml:space="preserve">Indirizzo </w:t>
      </w:r>
      <w:proofErr w:type="spellStart"/>
      <w:r>
        <w:rPr>
          <w:rFonts w:ascii="Trebuchet MS" w:hAnsi="Trebuchet MS"/>
          <w:u w:val="single"/>
        </w:rPr>
        <w:t>Email</w:t>
      </w:r>
      <w:proofErr w:type="spellEnd"/>
      <w:r>
        <w:rPr>
          <w:rFonts w:ascii="Trebuchet MS" w:hAnsi="Trebuchet MS"/>
          <w:u w:val="single"/>
        </w:rPr>
        <w:t xml:space="preserve">/PEC per eventuali </w:t>
      </w:r>
      <w:proofErr w:type="spellStart"/>
      <w:r>
        <w:rPr>
          <w:rFonts w:ascii="Trebuchet MS" w:hAnsi="Trebuchet MS"/>
          <w:u w:val="single"/>
        </w:rPr>
        <w:t>comunicazioni……………………………………………………………………………</w:t>
      </w:r>
      <w:proofErr w:type="spellEnd"/>
    </w:p>
    <w:p w:rsidR="00495FEE" w:rsidRDefault="00565E02">
      <w:pPr>
        <w:spacing w:before="128"/>
        <w:ind w:left="252"/>
        <w:rPr>
          <w:rFonts w:ascii="Trebuchet MS" w:hAnsi="Trebuchet MS"/>
        </w:rPr>
      </w:pPr>
      <w:r>
        <w:rPr>
          <w:rFonts w:ascii="Trebuchet MS" w:hAnsi="Trebuchet MS"/>
          <w:u w:val="single"/>
        </w:rPr>
        <w:t xml:space="preserve">Recapito telefonico per eventuali </w:t>
      </w:r>
      <w:proofErr w:type="spellStart"/>
      <w:r>
        <w:rPr>
          <w:rFonts w:ascii="Trebuchet MS" w:hAnsi="Trebuchet MS"/>
          <w:u w:val="single"/>
        </w:rPr>
        <w:t>comunicazioni………………………………………………………………………………</w:t>
      </w:r>
      <w:proofErr w:type="spellEnd"/>
    </w:p>
    <w:p w:rsidR="00495FEE" w:rsidRDefault="00565E02">
      <w:pPr>
        <w:spacing w:before="127"/>
        <w:ind w:left="252"/>
        <w:rPr>
          <w:rFonts w:ascii="Trebuchet MS" w:hAnsi="Trebuchet MS"/>
        </w:rPr>
      </w:pPr>
      <w:r>
        <w:rPr>
          <w:rFonts w:ascii="Trebuchet MS" w:hAnsi="Trebuchet MS"/>
          <w:u w:val="single"/>
        </w:rPr>
        <w:t xml:space="preserve">Eventuali Contatti (altre informazioni) </w:t>
      </w:r>
      <w:proofErr w:type="spellStart"/>
      <w:r>
        <w:rPr>
          <w:rFonts w:ascii="Trebuchet MS" w:hAnsi="Trebuchet MS"/>
          <w:u w:val="single"/>
        </w:rPr>
        <w:t>…………………………………………………………………………………………</w:t>
      </w:r>
      <w:proofErr w:type="spellEnd"/>
    </w:p>
    <w:p w:rsidR="00495FEE" w:rsidRDefault="00495FEE">
      <w:pPr>
        <w:pStyle w:val="Corpodeltesto"/>
        <w:rPr>
          <w:rFonts w:ascii="Trebuchet MS"/>
          <w:sz w:val="20"/>
        </w:rPr>
      </w:pPr>
    </w:p>
    <w:p w:rsidR="00495FEE" w:rsidRDefault="00495FEE">
      <w:pPr>
        <w:pStyle w:val="Corpodeltesto"/>
        <w:spacing w:before="1"/>
        <w:rPr>
          <w:rFonts w:ascii="Trebuchet MS"/>
        </w:rPr>
      </w:pPr>
    </w:p>
    <w:p w:rsidR="00495FEE" w:rsidRDefault="00565E02">
      <w:pPr>
        <w:spacing w:after="9" w:line="357" w:lineRule="auto"/>
        <w:ind w:left="252"/>
        <w:rPr>
          <w:rFonts w:ascii="Trebuchet MS"/>
          <w:b/>
        </w:rPr>
      </w:pPr>
      <w:r>
        <w:rPr>
          <w:rFonts w:ascii="Trebuchet MS"/>
          <w:b/>
          <w:u w:val="thick"/>
        </w:rPr>
        <w:t xml:space="preserve">Denominazione della/e banca/banche dati oggetto di data </w:t>
      </w:r>
      <w:proofErr w:type="spellStart"/>
      <w:r>
        <w:rPr>
          <w:rFonts w:ascii="Trebuchet MS"/>
          <w:b/>
          <w:u w:val="thick"/>
        </w:rPr>
        <w:t>breach</w:t>
      </w:r>
      <w:proofErr w:type="spellEnd"/>
      <w:r>
        <w:rPr>
          <w:rFonts w:ascii="Trebuchet MS"/>
          <w:b/>
          <w:u w:val="thick"/>
        </w:rPr>
        <w:t xml:space="preserve"> e breve descrizione della</w:t>
      </w:r>
      <w:r>
        <w:rPr>
          <w:rFonts w:ascii="Trebuchet MS"/>
          <w:b/>
        </w:rPr>
        <w:t xml:space="preserve"> </w:t>
      </w:r>
      <w:r>
        <w:rPr>
          <w:rFonts w:ascii="Trebuchet MS"/>
          <w:b/>
          <w:u w:val="thick"/>
        </w:rPr>
        <w:t>violazione dei dati personali ivi trattati</w:t>
      </w:r>
    </w:p>
    <w:p w:rsidR="00495FEE" w:rsidRDefault="00DB5B25">
      <w:pPr>
        <w:pStyle w:val="Corpodeltesto"/>
        <w:ind w:left="244"/>
        <w:rPr>
          <w:rFonts w:ascii="Trebuchet MS"/>
          <w:sz w:val="20"/>
        </w:rPr>
      </w:pPr>
      <w:r>
        <w:rPr>
          <w:rFonts w:ascii="Trebuchet MS"/>
          <w:sz w:val="20"/>
        </w:rPr>
      </w:r>
      <w:r>
        <w:rPr>
          <w:rFonts w:ascii="Trebuchet MS"/>
          <w:sz w:val="20"/>
        </w:rPr>
        <w:pict>
          <v:group id="_x0000_s1062" style="width:480.05pt;height:132.05pt;mso-position-horizontal-relative:char;mso-position-vertical-relative:line" coordsize="9601,2641">
            <v:rect id="_x0000_s1063" style="position:absolute;left:7;top:7;width:9586;height:2626" filled="f"/>
            <w10:wrap type="none"/>
            <w10:anchorlock/>
          </v:group>
        </w:pict>
      </w:r>
    </w:p>
    <w:p w:rsidR="00495FEE" w:rsidRDefault="00495FEE">
      <w:pPr>
        <w:pStyle w:val="Corpodeltesto"/>
        <w:spacing w:before="6"/>
        <w:rPr>
          <w:rFonts w:ascii="Trebuchet MS"/>
          <w:b/>
        </w:rPr>
      </w:pPr>
    </w:p>
    <w:p w:rsidR="00495FEE" w:rsidRDefault="00565E02">
      <w:pPr>
        <w:spacing w:before="101"/>
        <w:ind w:left="252"/>
        <w:rPr>
          <w:rFonts w:ascii="Trebuchet MS" w:hAnsi="Trebuchet MS"/>
          <w:b/>
        </w:rPr>
      </w:pPr>
      <w:r>
        <w:rPr>
          <w:rFonts w:ascii="Trebuchet MS" w:hAnsi="Trebuchet MS"/>
          <w:b/>
          <w:u w:val="thick"/>
        </w:rPr>
        <w:t>Quando si è verificata la violazione di dati personali?</w:t>
      </w:r>
    </w:p>
    <w:p w:rsidR="00495FEE" w:rsidRDefault="00565E02">
      <w:pPr>
        <w:pStyle w:val="Paragrafoelenco"/>
        <w:numPr>
          <w:ilvl w:val="0"/>
          <w:numId w:val="3"/>
        </w:numPr>
        <w:tabs>
          <w:tab w:val="left" w:pos="541"/>
        </w:tabs>
        <w:spacing w:before="141"/>
        <w:ind w:hanging="289"/>
        <w:rPr>
          <w:rFonts w:ascii="Trebuchet MS" w:hAnsi="Trebuchet MS"/>
        </w:rPr>
      </w:pPr>
      <w:proofErr w:type="spellStart"/>
      <w:r>
        <w:rPr>
          <w:rFonts w:ascii="Trebuchet MS" w:hAnsi="Trebuchet MS"/>
          <w:u w:val="single"/>
        </w:rPr>
        <w:t>Il………………</w:t>
      </w:r>
      <w:proofErr w:type="spellEnd"/>
    </w:p>
    <w:p w:rsidR="00495FEE" w:rsidRDefault="00565E02">
      <w:pPr>
        <w:pStyle w:val="Paragrafoelenco"/>
        <w:numPr>
          <w:ilvl w:val="0"/>
          <w:numId w:val="2"/>
        </w:numPr>
        <w:tabs>
          <w:tab w:val="left" w:pos="510"/>
        </w:tabs>
        <w:spacing w:before="138"/>
        <w:ind w:hanging="258"/>
        <w:rPr>
          <w:rFonts w:ascii="Trebuchet MS" w:hAnsi="Trebuchet MS"/>
        </w:rPr>
      </w:pPr>
      <w:r>
        <w:rPr>
          <w:rFonts w:ascii="Trebuchet MS" w:hAnsi="Trebuchet MS"/>
          <w:u w:val="single"/>
        </w:rPr>
        <w:t xml:space="preserve">Tra </w:t>
      </w:r>
      <w:proofErr w:type="spellStart"/>
      <w:r>
        <w:rPr>
          <w:rFonts w:ascii="Trebuchet MS" w:hAnsi="Trebuchet MS"/>
          <w:u w:val="single"/>
        </w:rPr>
        <w:t>il………………</w:t>
      </w:r>
      <w:proofErr w:type="spellEnd"/>
      <w:r>
        <w:rPr>
          <w:rFonts w:ascii="Trebuchet MS" w:hAnsi="Trebuchet MS"/>
          <w:u w:val="single"/>
        </w:rPr>
        <w:t xml:space="preserve"> e il</w:t>
      </w:r>
      <w:r>
        <w:rPr>
          <w:rFonts w:ascii="Trebuchet MS" w:hAnsi="Trebuchet MS"/>
          <w:spacing w:val="-2"/>
          <w:u w:val="single"/>
        </w:rPr>
        <w:t xml:space="preserve"> </w:t>
      </w:r>
      <w:proofErr w:type="spellStart"/>
      <w:r>
        <w:rPr>
          <w:rFonts w:ascii="Trebuchet MS" w:hAnsi="Trebuchet MS"/>
          <w:u w:val="single"/>
        </w:rPr>
        <w:t>………………</w:t>
      </w:r>
      <w:proofErr w:type="spellEnd"/>
    </w:p>
    <w:p w:rsidR="00495FEE" w:rsidRDefault="00565E02">
      <w:pPr>
        <w:pStyle w:val="Paragrafoelenco"/>
        <w:numPr>
          <w:ilvl w:val="0"/>
          <w:numId w:val="2"/>
        </w:numPr>
        <w:tabs>
          <w:tab w:val="left" w:pos="510"/>
        </w:tabs>
        <w:spacing w:before="146"/>
        <w:ind w:hanging="258"/>
        <w:rPr>
          <w:rFonts w:ascii="Trebuchet MS" w:hAnsi="Trebuchet MS"/>
        </w:rPr>
      </w:pPr>
      <w:r>
        <w:rPr>
          <w:rFonts w:ascii="Trebuchet MS" w:hAnsi="Trebuchet MS"/>
          <w:u w:val="single"/>
        </w:rPr>
        <w:t>In un tempo non ancora</w:t>
      </w:r>
      <w:r>
        <w:rPr>
          <w:rFonts w:ascii="Trebuchet MS" w:hAnsi="Trebuchet MS"/>
          <w:spacing w:val="-3"/>
          <w:u w:val="single"/>
        </w:rPr>
        <w:t xml:space="preserve"> </w:t>
      </w:r>
      <w:r>
        <w:rPr>
          <w:rFonts w:ascii="Trebuchet MS" w:hAnsi="Trebuchet MS"/>
          <w:u w:val="single"/>
        </w:rPr>
        <w:t>determinato</w:t>
      </w:r>
    </w:p>
    <w:p w:rsidR="00495FEE" w:rsidRDefault="00565E02">
      <w:pPr>
        <w:pStyle w:val="Paragrafoelenco"/>
        <w:numPr>
          <w:ilvl w:val="0"/>
          <w:numId w:val="2"/>
        </w:numPr>
        <w:tabs>
          <w:tab w:val="left" w:pos="510"/>
        </w:tabs>
        <w:spacing w:before="147"/>
        <w:ind w:hanging="258"/>
        <w:rPr>
          <w:rFonts w:ascii="Trebuchet MS" w:hAnsi="Trebuchet MS"/>
        </w:rPr>
      </w:pPr>
      <w:r>
        <w:rPr>
          <w:rFonts w:ascii="Trebuchet MS" w:hAnsi="Trebuchet MS"/>
          <w:u w:val="single"/>
        </w:rPr>
        <w:t>È possibile che sia ancora in</w:t>
      </w:r>
      <w:r>
        <w:rPr>
          <w:rFonts w:ascii="Trebuchet MS" w:hAnsi="Trebuchet MS"/>
          <w:spacing w:val="-3"/>
          <w:u w:val="single"/>
        </w:rPr>
        <w:t xml:space="preserve"> </w:t>
      </w:r>
      <w:r>
        <w:rPr>
          <w:rFonts w:ascii="Trebuchet MS" w:hAnsi="Trebuchet MS"/>
          <w:u w:val="single"/>
        </w:rPr>
        <w:t>corso</w:t>
      </w:r>
    </w:p>
    <w:p w:rsidR="00495FEE" w:rsidRDefault="00495FEE">
      <w:pPr>
        <w:pStyle w:val="Corpodeltesto"/>
        <w:rPr>
          <w:rFonts w:ascii="Trebuchet MS"/>
          <w:sz w:val="20"/>
        </w:rPr>
      </w:pPr>
    </w:p>
    <w:p w:rsidR="00495FEE" w:rsidRDefault="00495FEE">
      <w:pPr>
        <w:pStyle w:val="Corpodeltesto"/>
        <w:spacing w:before="4"/>
        <w:rPr>
          <w:rFonts w:ascii="Trebuchet MS"/>
          <w:sz w:val="16"/>
        </w:rPr>
      </w:pPr>
    </w:p>
    <w:p w:rsidR="00495FEE" w:rsidRDefault="00565E02">
      <w:pPr>
        <w:spacing w:before="101"/>
        <w:ind w:left="252" w:right="262"/>
        <w:rPr>
          <w:rFonts w:ascii="Trebuchet MS" w:hAnsi="Trebuchet MS"/>
          <w:b/>
        </w:rPr>
      </w:pPr>
      <w:r>
        <w:rPr>
          <w:rFonts w:ascii="Trebuchet MS" w:hAnsi="Trebuchet MS"/>
          <w:b/>
          <w:u w:val="thick"/>
        </w:rPr>
        <w:t>Dove è avvenuta la violazione dei dati? (Specificare se sia avvenuta a seguito di smarrimento</w:t>
      </w:r>
      <w:r>
        <w:rPr>
          <w:rFonts w:ascii="Trebuchet MS" w:hAnsi="Trebuchet MS"/>
          <w:b/>
        </w:rPr>
        <w:t xml:space="preserve"> di dispositivi o di supporti portatili)</w:t>
      </w:r>
    </w:p>
    <w:p w:rsidR="00495FEE" w:rsidRDefault="00DB5B25">
      <w:pPr>
        <w:pStyle w:val="Corpodeltesto"/>
        <w:ind w:left="244"/>
        <w:rPr>
          <w:rFonts w:ascii="Trebuchet MS"/>
          <w:sz w:val="20"/>
        </w:rPr>
      </w:pPr>
      <w:r>
        <w:rPr>
          <w:rFonts w:ascii="Trebuchet MS"/>
          <w:sz w:val="20"/>
        </w:rPr>
      </w:r>
      <w:r>
        <w:rPr>
          <w:rFonts w:ascii="Trebuchet MS"/>
          <w:sz w:val="20"/>
        </w:rPr>
        <w:pict>
          <v:group id="_x0000_s1059" style="width:480.05pt;height:72.5pt;mso-position-horizontal-relative:char;mso-position-vertical-relative:line" coordsize="9601,1450">
            <v:rect id="_x0000_s1061" style="position:absolute;left:7;width:3646;height:22" fillcolor="black" stroked="f"/>
            <v:rect id="_x0000_s1060" style="position:absolute;left:7;top:31;width:9586;height:1412" filled="f"/>
            <w10:wrap type="none"/>
            <w10:anchorlock/>
          </v:group>
        </w:pict>
      </w:r>
    </w:p>
    <w:p w:rsidR="00495FEE" w:rsidRDefault="00495FEE">
      <w:pPr>
        <w:rPr>
          <w:rFonts w:ascii="Trebuchet MS"/>
          <w:sz w:val="20"/>
        </w:rPr>
        <w:sectPr w:rsidR="00495FEE">
          <w:pgSz w:w="11900" w:h="16840"/>
          <w:pgMar w:top="1600" w:right="860" w:bottom="940" w:left="880" w:header="0" w:footer="672" w:gutter="0"/>
          <w:cols w:space="720"/>
        </w:sectPr>
      </w:pPr>
    </w:p>
    <w:p w:rsidR="00495FEE" w:rsidRDefault="00565E02">
      <w:pPr>
        <w:spacing w:before="84"/>
        <w:ind w:left="252"/>
        <w:rPr>
          <w:rFonts w:ascii="Trebuchet MS" w:hAnsi="Trebuchet MS"/>
          <w:b/>
        </w:rPr>
      </w:pPr>
      <w:r>
        <w:rPr>
          <w:rFonts w:ascii="Trebuchet MS" w:hAnsi="Trebuchet MS"/>
          <w:b/>
          <w:u w:val="thick"/>
        </w:rPr>
        <w:lastRenderedPageBreak/>
        <w:t>Modalità di esposizione al rischio?</w:t>
      </w:r>
    </w:p>
    <w:p w:rsidR="00495FEE" w:rsidRDefault="00565E02">
      <w:pPr>
        <w:spacing w:before="128"/>
        <w:ind w:left="535"/>
        <w:rPr>
          <w:rFonts w:ascii="Trebuchet MS"/>
          <w:b/>
        </w:rPr>
      </w:pPr>
      <w:r>
        <w:rPr>
          <w:rFonts w:ascii="Trebuchet MS"/>
          <w:b/>
          <w:u w:val="thick"/>
        </w:rPr>
        <w:t>Tipo di violazione</w:t>
      </w:r>
    </w:p>
    <w:p w:rsidR="00495FEE" w:rsidRDefault="00565E02">
      <w:pPr>
        <w:pStyle w:val="Paragrafoelenco"/>
        <w:numPr>
          <w:ilvl w:val="0"/>
          <w:numId w:val="1"/>
        </w:numPr>
        <w:tabs>
          <w:tab w:val="left" w:pos="541"/>
        </w:tabs>
        <w:spacing w:before="142"/>
        <w:ind w:left="540" w:hanging="289"/>
        <w:rPr>
          <w:rFonts w:ascii="Trebuchet MS" w:hAnsi="Trebuchet MS"/>
        </w:rPr>
      </w:pPr>
      <w:r>
        <w:rPr>
          <w:rFonts w:ascii="Trebuchet MS" w:hAnsi="Trebuchet MS"/>
          <w:u w:val="single"/>
        </w:rPr>
        <w:t>Lettura (presumibilmente i dati non sono stati</w:t>
      </w:r>
      <w:r>
        <w:rPr>
          <w:rFonts w:ascii="Trebuchet MS" w:hAnsi="Trebuchet MS"/>
          <w:spacing w:val="-5"/>
          <w:u w:val="single"/>
        </w:rPr>
        <w:t xml:space="preserve"> </w:t>
      </w:r>
      <w:r>
        <w:rPr>
          <w:rFonts w:ascii="Trebuchet MS" w:hAnsi="Trebuchet MS"/>
          <w:u w:val="single"/>
        </w:rPr>
        <w:t>copiati)</w:t>
      </w:r>
    </w:p>
    <w:p w:rsidR="00495FEE" w:rsidRDefault="00565E02">
      <w:pPr>
        <w:pStyle w:val="Paragrafoelenco"/>
        <w:numPr>
          <w:ilvl w:val="0"/>
          <w:numId w:val="1"/>
        </w:numPr>
        <w:tabs>
          <w:tab w:val="left" w:pos="541"/>
        </w:tabs>
        <w:spacing w:before="145"/>
        <w:ind w:left="540" w:hanging="289"/>
        <w:rPr>
          <w:rFonts w:ascii="Trebuchet MS" w:hAnsi="Trebuchet MS"/>
        </w:rPr>
      </w:pPr>
      <w:r>
        <w:rPr>
          <w:rFonts w:ascii="Trebuchet MS" w:hAnsi="Trebuchet MS"/>
          <w:u w:val="single"/>
        </w:rPr>
        <w:t>Copia (i dati sono ancora presenti sui sistemi del</w:t>
      </w:r>
      <w:r>
        <w:rPr>
          <w:rFonts w:ascii="Trebuchet MS" w:hAnsi="Trebuchet MS"/>
          <w:spacing w:val="-6"/>
          <w:u w:val="single"/>
        </w:rPr>
        <w:t xml:space="preserve"> </w:t>
      </w:r>
      <w:r>
        <w:rPr>
          <w:rFonts w:ascii="Trebuchet MS" w:hAnsi="Trebuchet MS"/>
          <w:u w:val="single"/>
        </w:rPr>
        <w:t>titolare)</w:t>
      </w:r>
    </w:p>
    <w:p w:rsidR="00495FEE" w:rsidRDefault="00565E02">
      <w:pPr>
        <w:pStyle w:val="Paragrafoelenco"/>
        <w:numPr>
          <w:ilvl w:val="0"/>
          <w:numId w:val="1"/>
        </w:numPr>
        <w:tabs>
          <w:tab w:val="left" w:pos="541"/>
        </w:tabs>
        <w:spacing w:before="145"/>
        <w:ind w:left="540" w:hanging="289"/>
        <w:rPr>
          <w:rFonts w:ascii="Trebuchet MS" w:hAnsi="Trebuchet MS"/>
        </w:rPr>
      </w:pPr>
      <w:r>
        <w:rPr>
          <w:rFonts w:ascii="Trebuchet MS" w:hAnsi="Trebuchet MS"/>
          <w:u w:val="single"/>
        </w:rPr>
        <w:t>Alterazione (i dati sono presenti sui sistemi ma sono stati</w:t>
      </w:r>
      <w:r>
        <w:rPr>
          <w:rFonts w:ascii="Trebuchet MS" w:hAnsi="Trebuchet MS"/>
          <w:spacing w:val="-9"/>
          <w:u w:val="single"/>
        </w:rPr>
        <w:t xml:space="preserve"> </w:t>
      </w:r>
      <w:r>
        <w:rPr>
          <w:rFonts w:ascii="Trebuchet MS" w:hAnsi="Trebuchet MS"/>
          <w:u w:val="single"/>
        </w:rPr>
        <w:t>alterati)</w:t>
      </w:r>
    </w:p>
    <w:p w:rsidR="00495FEE" w:rsidRDefault="00565E02">
      <w:pPr>
        <w:pStyle w:val="Paragrafoelenco"/>
        <w:numPr>
          <w:ilvl w:val="0"/>
          <w:numId w:val="1"/>
        </w:numPr>
        <w:tabs>
          <w:tab w:val="left" w:pos="563"/>
        </w:tabs>
        <w:spacing w:before="148" w:line="352" w:lineRule="auto"/>
        <w:ind w:right="261" w:firstLine="0"/>
        <w:rPr>
          <w:rFonts w:ascii="Trebuchet MS" w:hAnsi="Trebuchet MS"/>
        </w:rPr>
      </w:pPr>
      <w:r>
        <w:rPr>
          <w:rFonts w:ascii="Trebuchet MS" w:hAnsi="Trebuchet MS"/>
          <w:u w:val="single"/>
        </w:rPr>
        <w:t>Cancellazione (i dati non sono più sui sistemi del titolare e non li ha neppure l'autore della</w:t>
      </w:r>
      <w:r>
        <w:rPr>
          <w:rFonts w:ascii="Trebuchet MS" w:hAnsi="Trebuchet MS"/>
        </w:rPr>
        <w:t xml:space="preserve"> </w:t>
      </w:r>
      <w:r>
        <w:rPr>
          <w:rFonts w:ascii="Trebuchet MS" w:hAnsi="Trebuchet MS"/>
          <w:u w:val="single"/>
        </w:rPr>
        <w:t>violazione)</w:t>
      </w:r>
    </w:p>
    <w:p w:rsidR="00495FEE" w:rsidRDefault="00565E02">
      <w:pPr>
        <w:pStyle w:val="Paragrafoelenco"/>
        <w:numPr>
          <w:ilvl w:val="0"/>
          <w:numId w:val="1"/>
        </w:numPr>
        <w:tabs>
          <w:tab w:val="left" w:pos="541"/>
        </w:tabs>
        <w:spacing w:before="21"/>
        <w:ind w:left="540" w:hanging="289"/>
        <w:rPr>
          <w:rFonts w:ascii="Trebuchet MS" w:hAnsi="Trebuchet MS"/>
        </w:rPr>
      </w:pPr>
      <w:r>
        <w:rPr>
          <w:rFonts w:ascii="Trebuchet MS" w:hAnsi="Trebuchet MS"/>
          <w:u w:val="single"/>
        </w:rPr>
        <w:t>Furto (i dati non sono più sui sistemi del titolare e li ha l'autore della</w:t>
      </w:r>
      <w:r>
        <w:rPr>
          <w:rFonts w:ascii="Trebuchet MS" w:hAnsi="Trebuchet MS"/>
          <w:spacing w:val="-18"/>
          <w:u w:val="single"/>
        </w:rPr>
        <w:t xml:space="preserve"> </w:t>
      </w:r>
      <w:r>
        <w:rPr>
          <w:rFonts w:ascii="Trebuchet MS" w:hAnsi="Trebuchet MS"/>
          <w:u w:val="single"/>
        </w:rPr>
        <w:t>violazione)</w:t>
      </w:r>
    </w:p>
    <w:p w:rsidR="00495FEE" w:rsidRDefault="00565E02">
      <w:pPr>
        <w:pStyle w:val="Paragrafoelenco"/>
        <w:numPr>
          <w:ilvl w:val="0"/>
          <w:numId w:val="1"/>
        </w:numPr>
        <w:tabs>
          <w:tab w:val="left" w:pos="541"/>
        </w:tabs>
        <w:spacing w:before="146"/>
        <w:ind w:left="540" w:hanging="289"/>
        <w:rPr>
          <w:rFonts w:ascii="Trebuchet MS" w:hAnsi="Trebuchet MS"/>
        </w:rPr>
      </w:pPr>
      <w:r>
        <w:rPr>
          <w:rFonts w:ascii="Trebuchet MS" w:hAnsi="Trebuchet MS"/>
          <w:u w:val="single"/>
        </w:rPr>
        <w:t>Altro:</w:t>
      </w:r>
      <w:r>
        <w:rPr>
          <w:rFonts w:ascii="Trebuchet MS" w:hAnsi="Trebuchet MS"/>
          <w:spacing w:val="-5"/>
          <w:u w:val="single"/>
        </w:rPr>
        <w:t xml:space="preserve"> </w:t>
      </w:r>
      <w:proofErr w:type="spellStart"/>
      <w:r>
        <w:rPr>
          <w:rFonts w:ascii="Trebuchet MS" w:hAnsi="Trebuchet MS"/>
          <w:u w:val="single"/>
        </w:rPr>
        <w:t>……………………………………………………………………………………………………………………………………………</w:t>
      </w:r>
      <w:proofErr w:type="spellEnd"/>
    </w:p>
    <w:p w:rsidR="00495FEE" w:rsidRDefault="00495FEE">
      <w:pPr>
        <w:pStyle w:val="Corpodeltesto"/>
        <w:rPr>
          <w:rFonts w:ascii="Trebuchet MS"/>
          <w:sz w:val="20"/>
        </w:rPr>
      </w:pPr>
    </w:p>
    <w:p w:rsidR="00495FEE" w:rsidRDefault="00495FEE">
      <w:pPr>
        <w:pStyle w:val="Corpodeltesto"/>
        <w:spacing w:before="9"/>
        <w:rPr>
          <w:rFonts w:ascii="Trebuchet MS"/>
          <w:sz w:val="15"/>
        </w:rPr>
      </w:pPr>
    </w:p>
    <w:p w:rsidR="00495FEE" w:rsidRDefault="00565E02">
      <w:pPr>
        <w:spacing w:before="101"/>
        <w:ind w:left="535"/>
        <w:rPr>
          <w:rFonts w:ascii="Trebuchet MS"/>
          <w:b/>
        </w:rPr>
      </w:pPr>
      <w:r>
        <w:rPr>
          <w:rFonts w:ascii="Trebuchet MS"/>
          <w:b/>
          <w:u w:val="thick"/>
        </w:rPr>
        <w:t>Dispositivo oggetto della violazione</w:t>
      </w:r>
    </w:p>
    <w:p w:rsidR="00495FEE" w:rsidRDefault="00565E02">
      <w:pPr>
        <w:pStyle w:val="Paragrafoelenco"/>
        <w:numPr>
          <w:ilvl w:val="0"/>
          <w:numId w:val="1"/>
        </w:numPr>
        <w:tabs>
          <w:tab w:val="left" w:pos="541"/>
        </w:tabs>
        <w:spacing w:before="141"/>
        <w:ind w:left="540" w:hanging="289"/>
        <w:rPr>
          <w:rFonts w:ascii="Trebuchet MS" w:hAnsi="Trebuchet MS"/>
        </w:rPr>
      </w:pPr>
      <w:r>
        <w:rPr>
          <w:rFonts w:ascii="Trebuchet MS" w:hAnsi="Trebuchet MS"/>
          <w:u w:val="single"/>
        </w:rPr>
        <w:t>Postazione di</w:t>
      </w:r>
      <w:r>
        <w:rPr>
          <w:rFonts w:ascii="Trebuchet MS" w:hAnsi="Trebuchet MS"/>
          <w:spacing w:val="-1"/>
          <w:u w:val="single"/>
        </w:rPr>
        <w:t xml:space="preserve"> </w:t>
      </w:r>
      <w:r>
        <w:rPr>
          <w:rFonts w:ascii="Trebuchet MS" w:hAnsi="Trebuchet MS"/>
          <w:u w:val="single"/>
        </w:rPr>
        <w:t>lavoro</w:t>
      </w:r>
    </w:p>
    <w:p w:rsidR="00495FEE" w:rsidRDefault="00565E02">
      <w:pPr>
        <w:pStyle w:val="Paragrafoelenco"/>
        <w:numPr>
          <w:ilvl w:val="0"/>
          <w:numId w:val="1"/>
        </w:numPr>
        <w:tabs>
          <w:tab w:val="left" w:pos="541"/>
        </w:tabs>
        <w:spacing w:before="145"/>
        <w:ind w:left="540" w:hanging="289"/>
        <w:rPr>
          <w:rFonts w:ascii="Trebuchet MS" w:hAnsi="Trebuchet MS"/>
        </w:rPr>
      </w:pPr>
      <w:r>
        <w:rPr>
          <w:rFonts w:ascii="Trebuchet MS" w:hAnsi="Trebuchet MS"/>
          <w:u w:val="single"/>
        </w:rPr>
        <w:t>Dispositivo di acquisizione o</w:t>
      </w:r>
      <w:r>
        <w:rPr>
          <w:rFonts w:ascii="Trebuchet MS" w:hAnsi="Trebuchet MS"/>
          <w:spacing w:val="-3"/>
          <w:u w:val="single"/>
        </w:rPr>
        <w:t xml:space="preserve"> </w:t>
      </w:r>
      <w:r>
        <w:rPr>
          <w:rFonts w:ascii="Trebuchet MS" w:hAnsi="Trebuchet MS"/>
          <w:u w:val="single"/>
        </w:rPr>
        <w:t>dispositivo-lettore</w:t>
      </w:r>
    </w:p>
    <w:p w:rsidR="00495FEE" w:rsidRDefault="00565E02">
      <w:pPr>
        <w:pStyle w:val="Paragrafoelenco"/>
        <w:numPr>
          <w:ilvl w:val="0"/>
          <w:numId w:val="1"/>
        </w:numPr>
        <w:tabs>
          <w:tab w:val="left" w:pos="541"/>
        </w:tabs>
        <w:spacing w:before="146"/>
        <w:ind w:left="540" w:hanging="289"/>
        <w:rPr>
          <w:rFonts w:ascii="Trebuchet MS" w:hAnsi="Trebuchet MS"/>
        </w:rPr>
      </w:pPr>
      <w:r>
        <w:rPr>
          <w:rFonts w:ascii="Trebuchet MS" w:hAnsi="Trebuchet MS"/>
          <w:u w:val="single"/>
        </w:rPr>
        <w:t>Smart card o analogo supporto</w:t>
      </w:r>
      <w:r>
        <w:rPr>
          <w:rFonts w:ascii="Trebuchet MS" w:hAnsi="Trebuchet MS"/>
          <w:spacing w:val="-6"/>
          <w:u w:val="single"/>
        </w:rPr>
        <w:t xml:space="preserve"> </w:t>
      </w:r>
      <w:r>
        <w:rPr>
          <w:rFonts w:ascii="Trebuchet MS" w:hAnsi="Trebuchet MS"/>
          <w:u w:val="single"/>
        </w:rPr>
        <w:t>portatile</w:t>
      </w:r>
    </w:p>
    <w:p w:rsidR="00495FEE" w:rsidRDefault="00565E02">
      <w:pPr>
        <w:pStyle w:val="Paragrafoelenco"/>
        <w:numPr>
          <w:ilvl w:val="0"/>
          <w:numId w:val="1"/>
        </w:numPr>
        <w:tabs>
          <w:tab w:val="left" w:pos="541"/>
        </w:tabs>
        <w:spacing w:before="147"/>
        <w:ind w:left="540" w:hanging="289"/>
        <w:rPr>
          <w:rFonts w:ascii="Trebuchet MS" w:hAnsi="Trebuchet MS"/>
        </w:rPr>
      </w:pPr>
      <w:r>
        <w:rPr>
          <w:rFonts w:ascii="Trebuchet MS" w:hAnsi="Trebuchet MS"/>
          <w:u w:val="single"/>
        </w:rPr>
        <w:t>Dispositivo</w:t>
      </w:r>
      <w:r>
        <w:rPr>
          <w:rFonts w:ascii="Trebuchet MS" w:hAnsi="Trebuchet MS"/>
          <w:spacing w:val="-1"/>
          <w:u w:val="single"/>
        </w:rPr>
        <w:t xml:space="preserve"> </w:t>
      </w:r>
      <w:r>
        <w:rPr>
          <w:rFonts w:ascii="Trebuchet MS" w:hAnsi="Trebuchet MS"/>
          <w:u w:val="single"/>
        </w:rPr>
        <w:t>mobile</w:t>
      </w:r>
    </w:p>
    <w:p w:rsidR="00495FEE" w:rsidRDefault="00565E02">
      <w:pPr>
        <w:pStyle w:val="Paragrafoelenco"/>
        <w:numPr>
          <w:ilvl w:val="0"/>
          <w:numId w:val="1"/>
        </w:numPr>
        <w:tabs>
          <w:tab w:val="left" w:pos="541"/>
        </w:tabs>
        <w:spacing w:before="146"/>
        <w:ind w:left="540" w:hanging="289"/>
        <w:rPr>
          <w:rFonts w:ascii="Trebuchet MS" w:hAnsi="Trebuchet MS"/>
        </w:rPr>
      </w:pPr>
      <w:r>
        <w:rPr>
          <w:rFonts w:ascii="Trebuchet MS" w:hAnsi="Trebuchet MS"/>
          <w:u w:val="single"/>
        </w:rPr>
        <w:t>File o parte di un</w:t>
      </w:r>
      <w:r>
        <w:rPr>
          <w:rFonts w:ascii="Trebuchet MS" w:hAnsi="Trebuchet MS"/>
          <w:spacing w:val="-4"/>
          <w:u w:val="single"/>
        </w:rPr>
        <w:t xml:space="preserve"> </w:t>
      </w:r>
      <w:r>
        <w:rPr>
          <w:rFonts w:ascii="Trebuchet MS" w:hAnsi="Trebuchet MS"/>
          <w:u w:val="single"/>
        </w:rPr>
        <w:t>file</w:t>
      </w:r>
    </w:p>
    <w:p w:rsidR="00495FEE" w:rsidRDefault="00565E02">
      <w:pPr>
        <w:pStyle w:val="Paragrafoelenco"/>
        <w:numPr>
          <w:ilvl w:val="0"/>
          <w:numId w:val="1"/>
        </w:numPr>
        <w:tabs>
          <w:tab w:val="left" w:pos="541"/>
        </w:tabs>
        <w:spacing w:before="145"/>
        <w:ind w:left="540" w:hanging="289"/>
        <w:rPr>
          <w:rFonts w:ascii="Trebuchet MS" w:hAnsi="Trebuchet MS"/>
          <w:i/>
        </w:rPr>
      </w:pPr>
      <w:r>
        <w:rPr>
          <w:rFonts w:ascii="Trebuchet MS" w:hAnsi="Trebuchet MS"/>
          <w:u w:val="single"/>
        </w:rPr>
        <w:t>Strumento di</w:t>
      </w:r>
      <w:r>
        <w:rPr>
          <w:rFonts w:ascii="Trebuchet MS" w:hAnsi="Trebuchet MS"/>
          <w:spacing w:val="-1"/>
          <w:u w:val="single"/>
        </w:rPr>
        <w:t xml:space="preserve"> </w:t>
      </w:r>
      <w:r>
        <w:rPr>
          <w:rFonts w:ascii="Trebuchet MS" w:hAnsi="Trebuchet MS"/>
          <w:i/>
          <w:u w:val="single"/>
        </w:rPr>
        <w:t>backup</w:t>
      </w:r>
    </w:p>
    <w:p w:rsidR="00495FEE" w:rsidRDefault="00565E02">
      <w:pPr>
        <w:pStyle w:val="Paragrafoelenco"/>
        <w:numPr>
          <w:ilvl w:val="0"/>
          <w:numId w:val="1"/>
        </w:numPr>
        <w:tabs>
          <w:tab w:val="left" w:pos="541"/>
        </w:tabs>
        <w:spacing w:before="148"/>
        <w:ind w:left="540" w:hanging="289"/>
        <w:rPr>
          <w:rFonts w:ascii="Trebuchet MS" w:hAnsi="Trebuchet MS"/>
        </w:rPr>
      </w:pPr>
      <w:r>
        <w:rPr>
          <w:rFonts w:ascii="Trebuchet MS" w:hAnsi="Trebuchet MS"/>
          <w:u w:val="single"/>
        </w:rPr>
        <w:t>Rete</w:t>
      </w:r>
    </w:p>
    <w:p w:rsidR="00495FEE" w:rsidRDefault="00565E02">
      <w:pPr>
        <w:pStyle w:val="Paragrafoelenco"/>
        <w:numPr>
          <w:ilvl w:val="0"/>
          <w:numId w:val="1"/>
        </w:numPr>
        <w:tabs>
          <w:tab w:val="left" w:pos="541"/>
        </w:tabs>
        <w:spacing w:before="145"/>
        <w:ind w:left="540" w:hanging="289"/>
        <w:rPr>
          <w:rFonts w:ascii="Trebuchet MS" w:hAnsi="Trebuchet MS"/>
        </w:rPr>
      </w:pPr>
      <w:r>
        <w:rPr>
          <w:rFonts w:ascii="Trebuchet MS" w:hAnsi="Trebuchet MS"/>
          <w:u w:val="single"/>
        </w:rPr>
        <w:t>Altro:</w:t>
      </w:r>
      <w:r>
        <w:rPr>
          <w:rFonts w:ascii="Trebuchet MS" w:hAnsi="Trebuchet MS"/>
          <w:spacing w:val="-5"/>
          <w:u w:val="single"/>
        </w:rPr>
        <w:t xml:space="preserve"> </w:t>
      </w:r>
      <w:proofErr w:type="spellStart"/>
      <w:r>
        <w:rPr>
          <w:rFonts w:ascii="Trebuchet MS" w:hAnsi="Trebuchet MS"/>
          <w:u w:val="single"/>
        </w:rPr>
        <w:t>……………………………………………………………………………………………………………………………………………</w:t>
      </w:r>
      <w:proofErr w:type="spellEnd"/>
    </w:p>
    <w:p w:rsidR="00495FEE" w:rsidRDefault="00495FEE">
      <w:pPr>
        <w:pStyle w:val="Corpodeltesto"/>
        <w:rPr>
          <w:rFonts w:ascii="Trebuchet MS"/>
          <w:sz w:val="20"/>
        </w:rPr>
      </w:pPr>
    </w:p>
    <w:p w:rsidR="00495FEE" w:rsidRDefault="00495FEE">
      <w:pPr>
        <w:pStyle w:val="Corpodeltesto"/>
        <w:spacing w:before="9"/>
        <w:rPr>
          <w:rFonts w:ascii="Trebuchet MS"/>
          <w:sz w:val="15"/>
        </w:rPr>
      </w:pPr>
    </w:p>
    <w:p w:rsidR="00495FEE" w:rsidRDefault="00565E02">
      <w:pPr>
        <w:spacing w:before="101" w:after="5"/>
        <w:ind w:left="252"/>
        <w:rPr>
          <w:rFonts w:ascii="Trebuchet MS"/>
          <w:b/>
        </w:rPr>
      </w:pPr>
      <w:r>
        <w:rPr>
          <w:rFonts w:ascii="Trebuchet MS"/>
          <w:b/>
          <w:u w:val="thick"/>
        </w:rPr>
        <w:t>Sintetica descrizione dei sistemi di elaborazione o di memorizzazione dei dati coinvolti, con</w:t>
      </w:r>
      <w:r>
        <w:rPr>
          <w:rFonts w:ascii="Trebuchet MS"/>
          <w:b/>
        </w:rPr>
        <w:t xml:space="preserve"> </w:t>
      </w:r>
      <w:r>
        <w:rPr>
          <w:rFonts w:ascii="Trebuchet MS"/>
          <w:b/>
          <w:u w:val="thick"/>
        </w:rPr>
        <w:t>indicazione della loro ubicazione:</w:t>
      </w:r>
    </w:p>
    <w:p w:rsidR="00495FEE" w:rsidRDefault="00DB5B25">
      <w:pPr>
        <w:pStyle w:val="Corpodeltesto"/>
        <w:ind w:left="244"/>
        <w:rPr>
          <w:rFonts w:ascii="Trebuchet MS"/>
          <w:sz w:val="20"/>
        </w:rPr>
      </w:pPr>
      <w:r>
        <w:rPr>
          <w:rFonts w:ascii="Trebuchet MS"/>
          <w:sz w:val="20"/>
        </w:rPr>
      </w:r>
      <w:r>
        <w:rPr>
          <w:rFonts w:ascii="Trebuchet MS"/>
          <w:sz w:val="20"/>
        </w:rPr>
        <w:pict>
          <v:group id="_x0000_s1057" style="width:480.05pt;height:71.2pt;mso-position-horizontal-relative:char;mso-position-vertical-relative:line" coordsize="9601,1424">
            <v:rect id="_x0000_s1058" style="position:absolute;left:7;top:7;width:9586;height:1409" filled="f"/>
            <w10:wrap type="none"/>
            <w10:anchorlock/>
          </v:group>
        </w:pict>
      </w:r>
    </w:p>
    <w:p w:rsidR="00495FEE" w:rsidRDefault="00495FEE">
      <w:pPr>
        <w:pStyle w:val="Corpodeltesto"/>
        <w:rPr>
          <w:rFonts w:ascii="Trebuchet MS"/>
          <w:b/>
          <w:sz w:val="20"/>
        </w:rPr>
      </w:pPr>
    </w:p>
    <w:p w:rsidR="00495FEE" w:rsidRDefault="00565E02">
      <w:pPr>
        <w:spacing w:before="234"/>
        <w:ind w:left="252"/>
        <w:rPr>
          <w:rFonts w:ascii="Trebuchet MS"/>
          <w:b/>
        </w:rPr>
      </w:pPr>
      <w:r>
        <w:rPr>
          <w:rFonts w:ascii="Trebuchet MS"/>
          <w:b/>
          <w:u w:val="thick"/>
        </w:rPr>
        <w:t>Quante persone sono state colpite dalla violazione di dati personali?</w:t>
      </w:r>
    </w:p>
    <w:p w:rsidR="00495FEE" w:rsidRDefault="00565E02">
      <w:pPr>
        <w:pStyle w:val="Paragrafoelenco"/>
        <w:numPr>
          <w:ilvl w:val="0"/>
          <w:numId w:val="1"/>
        </w:numPr>
        <w:tabs>
          <w:tab w:val="left" w:pos="541"/>
          <w:tab w:val="left" w:leader="dot" w:pos="2187"/>
        </w:tabs>
        <w:spacing w:before="141"/>
        <w:ind w:left="540" w:hanging="289"/>
        <w:rPr>
          <w:rFonts w:ascii="Trebuchet MS" w:hAnsi="Trebuchet MS"/>
        </w:rPr>
      </w:pPr>
      <w:r>
        <w:rPr>
          <w:rFonts w:ascii="Trebuchet MS" w:hAnsi="Trebuchet MS"/>
          <w:u w:val="single"/>
        </w:rPr>
        <w:t>N</w:t>
      </w:r>
      <w:r>
        <w:rPr>
          <w:rFonts w:ascii="Trebuchet MS" w:hAnsi="Trebuchet MS"/>
        </w:rPr>
        <w:tab/>
      </w:r>
      <w:r>
        <w:rPr>
          <w:rFonts w:ascii="Trebuchet MS" w:hAnsi="Trebuchet MS"/>
          <w:u w:val="single"/>
        </w:rPr>
        <w:t>di</w:t>
      </w:r>
      <w:r>
        <w:rPr>
          <w:rFonts w:ascii="Trebuchet MS" w:hAnsi="Trebuchet MS"/>
          <w:spacing w:val="-6"/>
          <w:u w:val="single"/>
        </w:rPr>
        <w:t xml:space="preserve"> </w:t>
      </w:r>
      <w:r>
        <w:rPr>
          <w:rFonts w:ascii="Trebuchet MS" w:hAnsi="Trebuchet MS"/>
          <w:u w:val="single"/>
        </w:rPr>
        <w:t>persone</w:t>
      </w:r>
    </w:p>
    <w:p w:rsidR="00495FEE" w:rsidRDefault="00565E02">
      <w:pPr>
        <w:pStyle w:val="Paragrafoelenco"/>
        <w:numPr>
          <w:ilvl w:val="0"/>
          <w:numId w:val="1"/>
        </w:numPr>
        <w:tabs>
          <w:tab w:val="left" w:pos="541"/>
          <w:tab w:val="left" w:leader="dot" w:pos="2470"/>
        </w:tabs>
        <w:spacing w:before="145"/>
        <w:ind w:left="540" w:hanging="289"/>
        <w:rPr>
          <w:rFonts w:ascii="Trebuchet MS" w:hAnsi="Trebuchet MS"/>
        </w:rPr>
      </w:pPr>
      <w:r>
        <w:rPr>
          <w:rFonts w:ascii="Trebuchet MS" w:hAnsi="Trebuchet MS"/>
          <w:u w:val="single"/>
        </w:rPr>
        <w:t>Circa</w:t>
      </w:r>
      <w:r>
        <w:rPr>
          <w:rFonts w:ascii="Trebuchet MS" w:hAnsi="Trebuchet MS"/>
        </w:rPr>
        <w:tab/>
      </w:r>
      <w:r>
        <w:rPr>
          <w:rFonts w:ascii="Trebuchet MS" w:hAnsi="Trebuchet MS"/>
          <w:u w:val="single"/>
        </w:rPr>
        <w:t>persone</w:t>
      </w:r>
    </w:p>
    <w:p w:rsidR="00495FEE" w:rsidRDefault="00565E02">
      <w:pPr>
        <w:pStyle w:val="Paragrafoelenco"/>
        <w:numPr>
          <w:ilvl w:val="0"/>
          <w:numId w:val="1"/>
        </w:numPr>
        <w:tabs>
          <w:tab w:val="left" w:pos="541"/>
        </w:tabs>
        <w:spacing w:before="146"/>
        <w:ind w:left="540" w:hanging="289"/>
        <w:rPr>
          <w:rFonts w:ascii="Trebuchet MS" w:hAnsi="Trebuchet MS"/>
        </w:rPr>
      </w:pPr>
      <w:r>
        <w:rPr>
          <w:rFonts w:ascii="Trebuchet MS" w:hAnsi="Trebuchet MS"/>
          <w:u w:val="single"/>
        </w:rPr>
        <w:t>Un numero (ancora) sconosciuto di</w:t>
      </w:r>
      <w:r>
        <w:rPr>
          <w:rFonts w:ascii="Trebuchet MS" w:hAnsi="Trebuchet MS"/>
          <w:spacing w:val="-4"/>
          <w:u w:val="single"/>
        </w:rPr>
        <w:t xml:space="preserve"> </w:t>
      </w:r>
      <w:r>
        <w:rPr>
          <w:rFonts w:ascii="Trebuchet MS" w:hAnsi="Trebuchet MS"/>
          <w:u w:val="single"/>
        </w:rPr>
        <w:t>persone</w:t>
      </w:r>
    </w:p>
    <w:p w:rsidR="00495FEE" w:rsidRDefault="00495FEE">
      <w:pPr>
        <w:pStyle w:val="Corpodeltesto"/>
        <w:rPr>
          <w:rFonts w:ascii="Trebuchet MS"/>
          <w:sz w:val="20"/>
        </w:rPr>
      </w:pPr>
    </w:p>
    <w:p w:rsidR="00495FEE" w:rsidRDefault="00495FEE">
      <w:pPr>
        <w:pStyle w:val="Corpodeltesto"/>
        <w:spacing w:before="9"/>
        <w:rPr>
          <w:rFonts w:ascii="Trebuchet MS"/>
          <w:sz w:val="15"/>
        </w:rPr>
      </w:pPr>
    </w:p>
    <w:p w:rsidR="00495FEE" w:rsidRDefault="00565E02">
      <w:pPr>
        <w:spacing w:before="101"/>
        <w:ind w:left="252"/>
        <w:rPr>
          <w:rFonts w:ascii="Trebuchet MS"/>
          <w:b/>
        </w:rPr>
      </w:pPr>
      <w:r>
        <w:rPr>
          <w:rFonts w:ascii="Trebuchet MS"/>
          <w:b/>
          <w:u w:val="thick"/>
        </w:rPr>
        <w:t>Che tipo di dati sono coinvolti nella violazione?</w:t>
      </w:r>
    </w:p>
    <w:p w:rsidR="00495FEE" w:rsidRDefault="00565E02">
      <w:pPr>
        <w:pStyle w:val="Paragrafoelenco"/>
        <w:numPr>
          <w:ilvl w:val="0"/>
          <w:numId w:val="1"/>
        </w:numPr>
        <w:tabs>
          <w:tab w:val="left" w:pos="541"/>
        </w:tabs>
        <w:spacing w:before="141"/>
        <w:ind w:left="540" w:hanging="289"/>
        <w:rPr>
          <w:rFonts w:ascii="Trebuchet MS" w:hAnsi="Trebuchet MS"/>
        </w:rPr>
      </w:pPr>
      <w:r>
        <w:rPr>
          <w:rFonts w:ascii="Trebuchet MS" w:hAnsi="Trebuchet MS"/>
          <w:u w:val="single"/>
        </w:rPr>
        <w:t>Dati anagrafici/codice</w:t>
      </w:r>
      <w:r>
        <w:rPr>
          <w:rFonts w:ascii="Trebuchet MS" w:hAnsi="Trebuchet MS"/>
          <w:spacing w:val="-1"/>
          <w:u w:val="single"/>
        </w:rPr>
        <w:t xml:space="preserve"> </w:t>
      </w:r>
      <w:r>
        <w:rPr>
          <w:rFonts w:ascii="Trebuchet MS" w:hAnsi="Trebuchet MS"/>
          <w:u w:val="single"/>
        </w:rPr>
        <w:t>fiscale</w:t>
      </w:r>
    </w:p>
    <w:p w:rsidR="00495FEE" w:rsidRDefault="00565E02">
      <w:pPr>
        <w:pStyle w:val="Paragrafoelenco"/>
        <w:numPr>
          <w:ilvl w:val="0"/>
          <w:numId w:val="1"/>
        </w:numPr>
        <w:tabs>
          <w:tab w:val="left" w:pos="541"/>
        </w:tabs>
        <w:spacing w:before="145"/>
        <w:ind w:left="540" w:hanging="289"/>
        <w:rPr>
          <w:rFonts w:ascii="Trebuchet MS" w:hAnsi="Trebuchet MS"/>
        </w:rPr>
      </w:pPr>
      <w:r>
        <w:rPr>
          <w:rFonts w:ascii="Trebuchet MS" w:hAnsi="Trebuchet MS"/>
          <w:u w:val="single"/>
        </w:rPr>
        <w:t>Dati di accesso e di identificazione (</w:t>
      </w:r>
      <w:proofErr w:type="spellStart"/>
      <w:r>
        <w:rPr>
          <w:rFonts w:ascii="Trebuchet MS" w:hAnsi="Trebuchet MS"/>
          <w:u w:val="single"/>
        </w:rPr>
        <w:t>user</w:t>
      </w:r>
      <w:proofErr w:type="spellEnd"/>
      <w:r>
        <w:rPr>
          <w:rFonts w:ascii="Trebuchet MS" w:hAnsi="Trebuchet MS"/>
          <w:u w:val="single"/>
        </w:rPr>
        <w:t xml:space="preserve"> </w:t>
      </w:r>
      <w:proofErr w:type="spellStart"/>
      <w:r>
        <w:rPr>
          <w:rFonts w:ascii="Trebuchet MS" w:hAnsi="Trebuchet MS"/>
          <w:u w:val="single"/>
        </w:rPr>
        <w:t>name</w:t>
      </w:r>
      <w:proofErr w:type="spellEnd"/>
      <w:r>
        <w:rPr>
          <w:rFonts w:ascii="Trebuchet MS" w:hAnsi="Trebuchet MS"/>
          <w:u w:val="single"/>
        </w:rPr>
        <w:t xml:space="preserve">, password, </w:t>
      </w:r>
      <w:proofErr w:type="spellStart"/>
      <w:r>
        <w:rPr>
          <w:rFonts w:ascii="Trebuchet MS" w:hAnsi="Trebuchet MS"/>
          <w:u w:val="single"/>
        </w:rPr>
        <w:t>customer</w:t>
      </w:r>
      <w:proofErr w:type="spellEnd"/>
      <w:r>
        <w:rPr>
          <w:rFonts w:ascii="Trebuchet MS" w:hAnsi="Trebuchet MS"/>
          <w:u w:val="single"/>
        </w:rPr>
        <w:t xml:space="preserve"> ID,</w:t>
      </w:r>
      <w:r>
        <w:rPr>
          <w:rFonts w:ascii="Trebuchet MS" w:hAnsi="Trebuchet MS"/>
          <w:spacing w:val="-12"/>
          <w:u w:val="single"/>
        </w:rPr>
        <w:t xml:space="preserve"> </w:t>
      </w:r>
      <w:r>
        <w:rPr>
          <w:rFonts w:ascii="Trebuchet MS" w:hAnsi="Trebuchet MS"/>
          <w:u w:val="single"/>
        </w:rPr>
        <w:t>altro)</w:t>
      </w:r>
    </w:p>
    <w:p w:rsidR="00495FEE" w:rsidRDefault="00495FEE">
      <w:pPr>
        <w:rPr>
          <w:rFonts w:ascii="Trebuchet MS" w:hAnsi="Trebuchet MS"/>
        </w:rPr>
        <w:sectPr w:rsidR="00495FEE">
          <w:pgSz w:w="11900" w:h="16840"/>
          <w:pgMar w:top="1320" w:right="860" w:bottom="940" w:left="880" w:header="0" w:footer="672" w:gutter="0"/>
          <w:cols w:space="720"/>
        </w:sectPr>
      </w:pPr>
    </w:p>
    <w:p w:rsidR="00495FEE" w:rsidRDefault="00565E02">
      <w:pPr>
        <w:pStyle w:val="Paragrafoelenco"/>
        <w:numPr>
          <w:ilvl w:val="0"/>
          <w:numId w:val="1"/>
        </w:numPr>
        <w:tabs>
          <w:tab w:val="left" w:pos="541"/>
        </w:tabs>
        <w:spacing w:before="77"/>
        <w:ind w:left="540" w:hanging="289"/>
        <w:jc w:val="both"/>
        <w:rPr>
          <w:rFonts w:ascii="Trebuchet MS" w:hAnsi="Trebuchet MS"/>
        </w:rPr>
      </w:pPr>
      <w:r>
        <w:rPr>
          <w:rFonts w:ascii="Trebuchet MS" w:hAnsi="Trebuchet MS"/>
          <w:u w:val="single"/>
        </w:rPr>
        <w:lastRenderedPageBreak/>
        <w:t>Dati relativi a</w:t>
      </w:r>
      <w:r>
        <w:rPr>
          <w:rFonts w:ascii="Trebuchet MS" w:hAnsi="Trebuchet MS"/>
          <w:spacing w:val="-2"/>
          <w:u w:val="single"/>
        </w:rPr>
        <w:t xml:space="preserve"> </w:t>
      </w:r>
      <w:r>
        <w:rPr>
          <w:rFonts w:ascii="Trebuchet MS" w:hAnsi="Trebuchet MS"/>
          <w:u w:val="single"/>
        </w:rPr>
        <w:t>minori</w:t>
      </w:r>
    </w:p>
    <w:p w:rsidR="00495FEE" w:rsidRDefault="00565E02">
      <w:pPr>
        <w:pStyle w:val="Paragrafoelenco"/>
        <w:numPr>
          <w:ilvl w:val="0"/>
          <w:numId w:val="1"/>
        </w:numPr>
        <w:tabs>
          <w:tab w:val="left" w:pos="544"/>
        </w:tabs>
        <w:spacing w:before="147" w:line="357" w:lineRule="auto"/>
        <w:ind w:right="263" w:firstLine="0"/>
        <w:jc w:val="both"/>
        <w:rPr>
          <w:rFonts w:ascii="Trebuchet MS" w:hAnsi="Trebuchet MS"/>
        </w:rPr>
      </w:pPr>
      <w:r>
        <w:rPr>
          <w:rFonts w:ascii="Trebuchet MS" w:hAnsi="Trebuchet MS"/>
          <w:u w:val="single"/>
        </w:rPr>
        <w:t>Dati personali idonei a rivelare l'origine razziale ed etnica, le convinzioni religiose, filosofiche</w:t>
      </w:r>
      <w:r>
        <w:rPr>
          <w:rFonts w:ascii="Trebuchet MS" w:hAnsi="Trebuchet MS"/>
        </w:rPr>
        <w:t xml:space="preserve"> </w:t>
      </w:r>
      <w:r>
        <w:rPr>
          <w:rFonts w:ascii="Trebuchet MS" w:hAnsi="Trebuchet MS"/>
          <w:u w:val="single"/>
        </w:rPr>
        <w:t>o di altro genere, le opinioni politiche, l'adesione a partiti, sindacati, associazioni od</w:t>
      </w:r>
      <w:r>
        <w:rPr>
          <w:rFonts w:ascii="Trebuchet MS" w:hAnsi="Trebuchet MS"/>
        </w:rPr>
        <w:t xml:space="preserve"> </w:t>
      </w:r>
      <w:r>
        <w:rPr>
          <w:rFonts w:ascii="Trebuchet MS" w:hAnsi="Trebuchet MS"/>
          <w:u w:val="single"/>
        </w:rPr>
        <w:t>organizzazioni a carattere religioso, filosofico, politico o</w:t>
      </w:r>
      <w:r>
        <w:rPr>
          <w:rFonts w:ascii="Trebuchet MS" w:hAnsi="Trebuchet MS"/>
          <w:spacing w:val="-7"/>
          <w:u w:val="single"/>
        </w:rPr>
        <w:t xml:space="preserve"> </w:t>
      </w:r>
      <w:r>
        <w:rPr>
          <w:rFonts w:ascii="Trebuchet MS" w:hAnsi="Trebuchet MS"/>
          <w:u w:val="single"/>
        </w:rPr>
        <w:t>sindacale</w:t>
      </w:r>
    </w:p>
    <w:p w:rsidR="00495FEE" w:rsidRDefault="00565E02">
      <w:pPr>
        <w:pStyle w:val="Paragrafoelenco"/>
        <w:numPr>
          <w:ilvl w:val="0"/>
          <w:numId w:val="1"/>
        </w:numPr>
        <w:tabs>
          <w:tab w:val="left" w:pos="541"/>
        </w:tabs>
        <w:spacing w:before="12"/>
        <w:ind w:left="540" w:hanging="289"/>
        <w:jc w:val="both"/>
        <w:rPr>
          <w:rFonts w:ascii="Trebuchet MS" w:hAnsi="Trebuchet MS"/>
        </w:rPr>
      </w:pPr>
      <w:r>
        <w:rPr>
          <w:rFonts w:ascii="Trebuchet MS" w:hAnsi="Trebuchet MS"/>
          <w:u w:val="single"/>
        </w:rPr>
        <w:t>Dati personali idonei a rivelare lo stato di salute e la vita</w:t>
      </w:r>
      <w:r>
        <w:rPr>
          <w:rFonts w:ascii="Trebuchet MS" w:hAnsi="Trebuchet MS"/>
          <w:spacing w:val="-10"/>
          <w:u w:val="single"/>
        </w:rPr>
        <w:t xml:space="preserve"> </w:t>
      </w:r>
      <w:r>
        <w:rPr>
          <w:rFonts w:ascii="Trebuchet MS" w:hAnsi="Trebuchet MS"/>
          <w:u w:val="single"/>
        </w:rPr>
        <w:t>sessuale</w:t>
      </w:r>
    </w:p>
    <w:p w:rsidR="00495FEE" w:rsidRDefault="00565E02">
      <w:pPr>
        <w:pStyle w:val="Paragrafoelenco"/>
        <w:numPr>
          <w:ilvl w:val="0"/>
          <w:numId w:val="1"/>
        </w:numPr>
        <w:tabs>
          <w:tab w:val="left" w:pos="541"/>
        </w:tabs>
        <w:spacing w:before="148"/>
        <w:ind w:left="540" w:hanging="289"/>
        <w:jc w:val="both"/>
        <w:rPr>
          <w:rFonts w:ascii="Trebuchet MS" w:hAnsi="Trebuchet MS"/>
        </w:rPr>
      </w:pPr>
      <w:r>
        <w:rPr>
          <w:rFonts w:ascii="Trebuchet MS" w:hAnsi="Trebuchet MS"/>
          <w:u w:val="single"/>
        </w:rPr>
        <w:t>Dati</w:t>
      </w:r>
      <w:r>
        <w:rPr>
          <w:rFonts w:ascii="Trebuchet MS" w:hAnsi="Trebuchet MS"/>
          <w:spacing w:val="-1"/>
          <w:u w:val="single"/>
        </w:rPr>
        <w:t xml:space="preserve"> </w:t>
      </w:r>
      <w:r>
        <w:rPr>
          <w:rFonts w:ascii="Trebuchet MS" w:hAnsi="Trebuchet MS"/>
          <w:u w:val="single"/>
        </w:rPr>
        <w:t>giudiziari</w:t>
      </w:r>
    </w:p>
    <w:p w:rsidR="00495FEE" w:rsidRDefault="00565E02">
      <w:pPr>
        <w:pStyle w:val="Paragrafoelenco"/>
        <w:numPr>
          <w:ilvl w:val="0"/>
          <w:numId w:val="1"/>
        </w:numPr>
        <w:tabs>
          <w:tab w:val="left" w:pos="541"/>
        </w:tabs>
        <w:spacing w:before="145"/>
        <w:ind w:left="540" w:hanging="289"/>
        <w:jc w:val="both"/>
        <w:rPr>
          <w:rFonts w:ascii="Trebuchet MS" w:hAnsi="Trebuchet MS"/>
        </w:rPr>
      </w:pPr>
      <w:r>
        <w:rPr>
          <w:rFonts w:ascii="Trebuchet MS" w:hAnsi="Trebuchet MS"/>
          <w:u w:val="single"/>
        </w:rPr>
        <w:t>Copia per immagine su supporto informatico di documenti</w:t>
      </w:r>
      <w:r>
        <w:rPr>
          <w:rFonts w:ascii="Trebuchet MS" w:hAnsi="Trebuchet MS"/>
          <w:spacing w:val="-5"/>
          <w:u w:val="single"/>
        </w:rPr>
        <w:t xml:space="preserve"> </w:t>
      </w:r>
      <w:r>
        <w:rPr>
          <w:rFonts w:ascii="Trebuchet MS" w:hAnsi="Trebuchet MS"/>
          <w:u w:val="single"/>
        </w:rPr>
        <w:t>analogici</w:t>
      </w:r>
    </w:p>
    <w:p w:rsidR="00495FEE" w:rsidRDefault="00565E02">
      <w:pPr>
        <w:pStyle w:val="Paragrafoelenco"/>
        <w:numPr>
          <w:ilvl w:val="0"/>
          <w:numId w:val="1"/>
        </w:numPr>
        <w:tabs>
          <w:tab w:val="left" w:pos="541"/>
        </w:tabs>
        <w:spacing w:before="145"/>
        <w:ind w:left="540" w:hanging="289"/>
        <w:jc w:val="both"/>
        <w:rPr>
          <w:rFonts w:ascii="Trebuchet MS" w:hAnsi="Trebuchet MS"/>
        </w:rPr>
      </w:pPr>
      <w:r>
        <w:rPr>
          <w:rFonts w:ascii="Trebuchet MS" w:hAnsi="Trebuchet MS"/>
          <w:u w:val="single"/>
        </w:rPr>
        <w:t>Ancora</w:t>
      </w:r>
      <w:r>
        <w:rPr>
          <w:rFonts w:ascii="Trebuchet MS" w:hAnsi="Trebuchet MS"/>
          <w:spacing w:val="-3"/>
          <w:u w:val="single"/>
        </w:rPr>
        <w:t xml:space="preserve"> </w:t>
      </w:r>
      <w:r>
        <w:rPr>
          <w:rFonts w:ascii="Trebuchet MS" w:hAnsi="Trebuchet MS"/>
          <w:u w:val="single"/>
        </w:rPr>
        <w:t>sconosciuto</w:t>
      </w:r>
    </w:p>
    <w:p w:rsidR="00495FEE" w:rsidRDefault="00565E02">
      <w:pPr>
        <w:pStyle w:val="Paragrafoelenco"/>
        <w:numPr>
          <w:ilvl w:val="0"/>
          <w:numId w:val="1"/>
        </w:numPr>
        <w:tabs>
          <w:tab w:val="left" w:pos="541"/>
        </w:tabs>
        <w:spacing w:before="148"/>
        <w:ind w:left="540" w:hanging="289"/>
        <w:rPr>
          <w:rFonts w:ascii="Trebuchet MS" w:hAnsi="Trebuchet MS"/>
        </w:rPr>
      </w:pPr>
      <w:r>
        <w:rPr>
          <w:rFonts w:ascii="Trebuchet MS" w:hAnsi="Trebuchet MS"/>
          <w:u w:val="single"/>
        </w:rPr>
        <w:t>Altro:</w:t>
      </w:r>
      <w:r>
        <w:rPr>
          <w:rFonts w:ascii="Trebuchet MS" w:hAnsi="Trebuchet MS"/>
          <w:spacing w:val="-5"/>
          <w:u w:val="single"/>
        </w:rPr>
        <w:t xml:space="preserve"> </w:t>
      </w:r>
      <w:proofErr w:type="spellStart"/>
      <w:r>
        <w:rPr>
          <w:rFonts w:ascii="Trebuchet MS" w:hAnsi="Trebuchet MS"/>
          <w:u w:val="single"/>
        </w:rPr>
        <w:t>……………………………………………………………………………………………………………………………………………</w:t>
      </w:r>
      <w:proofErr w:type="spellEnd"/>
    </w:p>
    <w:p w:rsidR="00495FEE" w:rsidRDefault="00495FEE">
      <w:pPr>
        <w:pStyle w:val="Corpodeltesto"/>
        <w:rPr>
          <w:rFonts w:ascii="Trebuchet MS"/>
          <w:sz w:val="20"/>
        </w:rPr>
      </w:pPr>
    </w:p>
    <w:p w:rsidR="00495FEE" w:rsidRDefault="00495FEE">
      <w:pPr>
        <w:pStyle w:val="Corpodeltesto"/>
        <w:spacing w:before="9"/>
        <w:rPr>
          <w:rFonts w:ascii="Trebuchet MS"/>
          <w:sz w:val="15"/>
        </w:rPr>
      </w:pPr>
    </w:p>
    <w:p w:rsidR="00495FEE" w:rsidRDefault="00565E02">
      <w:pPr>
        <w:spacing w:before="101"/>
        <w:ind w:left="252"/>
        <w:rPr>
          <w:rFonts w:ascii="Trebuchet MS" w:hAnsi="Trebuchet MS"/>
          <w:b/>
        </w:rPr>
      </w:pPr>
      <w:r>
        <w:rPr>
          <w:rFonts w:ascii="Trebuchet MS" w:hAnsi="Trebuchet MS"/>
          <w:b/>
          <w:u w:val="thick"/>
        </w:rPr>
        <w:t>Individuazione preliminare della gravità della violazione secondo le tabelle di seguito</w:t>
      </w:r>
    </w:p>
    <w:p w:rsidR="00495FEE" w:rsidRDefault="00DB5B25">
      <w:pPr>
        <w:pStyle w:val="Corpodeltesto"/>
        <w:spacing w:before="5"/>
        <w:rPr>
          <w:rFonts w:ascii="Trebuchet MS"/>
          <w:b/>
          <w:sz w:val="26"/>
        </w:rPr>
      </w:pPr>
      <w:r w:rsidRPr="00DB5B25">
        <w:pict>
          <v:group id="_x0000_s1054" style="position:absolute;margin-left:56.65pt;margin-top:17.3pt;width:283.8pt;height:1.85pt;z-index:-15716864;mso-wrap-distance-left:0;mso-wrap-distance-right:0;mso-position-horizontal-relative:page" coordorigin="1133,346" coordsize="5676,37">
            <v:rect id="_x0000_s1056" style="position:absolute;left:1132;top:346;width:5676;height:23" fillcolor="black" stroked="f"/>
            <v:rect id="_x0000_s1055" style="position:absolute;left:1132;top:361;width:5674;height:22" fillcolor="black" stroked="f"/>
            <w10:wrap type="topAndBottom" anchorx="page"/>
          </v:group>
        </w:pict>
      </w:r>
    </w:p>
    <w:p w:rsidR="00495FEE" w:rsidRDefault="00495FEE">
      <w:pPr>
        <w:pStyle w:val="Corpodeltesto"/>
        <w:rPr>
          <w:rFonts w:ascii="Trebuchet MS"/>
          <w:b/>
          <w:sz w:val="20"/>
        </w:rPr>
      </w:pPr>
    </w:p>
    <w:p w:rsidR="00495FEE" w:rsidRDefault="00495FEE">
      <w:pPr>
        <w:pStyle w:val="Corpodeltesto"/>
        <w:spacing w:before="6"/>
        <w:rPr>
          <w:rFonts w:ascii="Trebuchet MS"/>
          <w:b/>
          <w:sz w:val="22"/>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1275"/>
        <w:gridCol w:w="6694"/>
      </w:tblGrid>
      <w:tr w:rsidR="00495FEE">
        <w:trPr>
          <w:trHeight w:val="433"/>
        </w:trPr>
        <w:tc>
          <w:tcPr>
            <w:tcW w:w="9779" w:type="dxa"/>
            <w:gridSpan w:val="3"/>
            <w:tcBorders>
              <w:bottom w:val="nil"/>
            </w:tcBorders>
            <w:shd w:val="clear" w:color="auto" w:fill="4E81BD"/>
          </w:tcPr>
          <w:p w:rsidR="00495FEE" w:rsidRDefault="00565E02">
            <w:pPr>
              <w:pStyle w:val="TableParagraph"/>
              <w:spacing w:line="292" w:lineRule="exact"/>
              <w:ind w:left="112"/>
              <w:rPr>
                <w:b/>
                <w:sz w:val="24"/>
              </w:rPr>
            </w:pPr>
            <w:r>
              <w:rPr>
                <w:b/>
                <w:sz w:val="24"/>
              </w:rPr>
              <w:t>Gravità di una violazione</w:t>
            </w:r>
          </w:p>
        </w:tc>
      </w:tr>
      <w:tr w:rsidR="00495FEE">
        <w:trPr>
          <w:trHeight w:val="877"/>
        </w:trPr>
        <w:tc>
          <w:tcPr>
            <w:tcW w:w="1810" w:type="dxa"/>
            <w:tcBorders>
              <w:top w:val="single" w:sz="8" w:space="0" w:color="4E81BD"/>
              <w:left w:val="single" w:sz="8" w:space="0" w:color="4E81BD"/>
              <w:bottom w:val="single" w:sz="8" w:space="0" w:color="4E81BD"/>
            </w:tcBorders>
          </w:tcPr>
          <w:p w:rsidR="00495FEE" w:rsidRDefault="00565E02">
            <w:pPr>
              <w:pStyle w:val="TableParagraph"/>
              <w:spacing w:before="4"/>
              <w:ind w:left="107"/>
              <w:rPr>
                <w:b/>
                <w:sz w:val="24"/>
              </w:rPr>
            </w:pPr>
            <w:r>
              <w:rPr>
                <w:b/>
                <w:sz w:val="24"/>
              </w:rPr>
              <w:t>G &lt; 2</w:t>
            </w:r>
          </w:p>
        </w:tc>
        <w:tc>
          <w:tcPr>
            <w:tcW w:w="1275" w:type="dxa"/>
          </w:tcPr>
          <w:p w:rsidR="00495FEE" w:rsidRDefault="00565E02">
            <w:pPr>
              <w:pStyle w:val="TableParagraph"/>
              <w:spacing w:before="4"/>
              <w:ind w:left="112"/>
              <w:rPr>
                <w:sz w:val="24"/>
              </w:rPr>
            </w:pPr>
            <w:r>
              <w:rPr>
                <w:sz w:val="24"/>
              </w:rPr>
              <w:t>Bassa</w:t>
            </w:r>
          </w:p>
        </w:tc>
        <w:tc>
          <w:tcPr>
            <w:tcW w:w="6694" w:type="dxa"/>
          </w:tcPr>
          <w:p w:rsidR="00495FEE" w:rsidRDefault="00565E02">
            <w:pPr>
              <w:pStyle w:val="TableParagraph"/>
              <w:spacing w:before="4" w:line="290" w:lineRule="atLeast"/>
              <w:ind w:left="114" w:right="88" w:hanging="1"/>
              <w:jc w:val="both"/>
              <w:rPr>
                <w:sz w:val="24"/>
              </w:rPr>
            </w:pPr>
            <w:r>
              <w:rPr>
                <w:sz w:val="24"/>
              </w:rPr>
              <w:t>Gli individui o non saranno interessati o potrebbero incontrarne alcuni inconvenienti/disservizi, che supereranno senza alcun problema</w:t>
            </w:r>
          </w:p>
        </w:tc>
      </w:tr>
      <w:tr w:rsidR="00495FEE">
        <w:trPr>
          <w:trHeight w:val="1206"/>
        </w:trPr>
        <w:tc>
          <w:tcPr>
            <w:tcW w:w="1810" w:type="dxa"/>
            <w:tcBorders>
              <w:top w:val="single" w:sz="8" w:space="0" w:color="4E81BD"/>
              <w:left w:val="single" w:sz="8" w:space="0" w:color="4E81BD"/>
              <w:bottom w:val="single" w:sz="8" w:space="0" w:color="4E81BD"/>
            </w:tcBorders>
          </w:tcPr>
          <w:p w:rsidR="00495FEE" w:rsidRDefault="00565E02">
            <w:pPr>
              <w:pStyle w:val="TableParagraph"/>
              <w:spacing w:line="328" w:lineRule="exact"/>
              <w:ind w:left="107"/>
              <w:rPr>
                <w:b/>
                <w:sz w:val="27"/>
              </w:rPr>
            </w:pPr>
            <w:r>
              <w:rPr>
                <w:b/>
                <w:sz w:val="27"/>
              </w:rPr>
              <w:t>2 ≤ G &lt;3</w:t>
            </w:r>
          </w:p>
        </w:tc>
        <w:tc>
          <w:tcPr>
            <w:tcW w:w="1275" w:type="dxa"/>
          </w:tcPr>
          <w:p w:rsidR="00495FEE" w:rsidRDefault="00565E02">
            <w:pPr>
              <w:pStyle w:val="TableParagraph"/>
              <w:spacing w:before="1"/>
              <w:ind w:left="112"/>
              <w:rPr>
                <w:sz w:val="24"/>
              </w:rPr>
            </w:pPr>
            <w:r>
              <w:rPr>
                <w:sz w:val="24"/>
              </w:rPr>
              <w:t>Media</w:t>
            </w:r>
          </w:p>
        </w:tc>
        <w:tc>
          <w:tcPr>
            <w:tcW w:w="6694" w:type="dxa"/>
          </w:tcPr>
          <w:p w:rsidR="00495FEE" w:rsidRDefault="00565E02">
            <w:pPr>
              <w:pStyle w:val="TableParagraph"/>
              <w:spacing w:before="1" w:line="276" w:lineRule="auto"/>
              <w:ind w:left="113" w:right="189"/>
              <w:rPr>
                <w:sz w:val="24"/>
              </w:rPr>
            </w:pPr>
            <w:r>
              <w:rPr>
                <w:sz w:val="24"/>
              </w:rPr>
              <w:t xml:space="preserve">Gli individui incontreranno inconvenienti significativi che saranno comunque in grado di superare con alcune difficoltà(costi aggiuntivi, stress, paura </w:t>
            </w:r>
            <w:proofErr w:type="spellStart"/>
            <w:r>
              <w:rPr>
                <w:sz w:val="24"/>
              </w:rPr>
              <w:t>ecc…</w:t>
            </w:r>
            <w:proofErr w:type="spellEnd"/>
            <w:r>
              <w:rPr>
                <w:sz w:val="24"/>
              </w:rPr>
              <w:t>)</w:t>
            </w:r>
          </w:p>
        </w:tc>
      </w:tr>
      <w:tr w:rsidR="00495FEE">
        <w:trPr>
          <w:trHeight w:val="1547"/>
        </w:trPr>
        <w:tc>
          <w:tcPr>
            <w:tcW w:w="1810" w:type="dxa"/>
            <w:tcBorders>
              <w:top w:val="single" w:sz="8" w:space="0" w:color="4E81BD"/>
              <w:left w:val="single" w:sz="8" w:space="0" w:color="4E81BD"/>
              <w:bottom w:val="single" w:sz="8" w:space="0" w:color="4E81BD"/>
            </w:tcBorders>
          </w:tcPr>
          <w:p w:rsidR="00495FEE" w:rsidRDefault="00565E02">
            <w:pPr>
              <w:pStyle w:val="TableParagraph"/>
              <w:spacing w:before="4"/>
              <w:ind w:left="107"/>
              <w:rPr>
                <w:b/>
                <w:sz w:val="27"/>
              </w:rPr>
            </w:pPr>
            <w:r>
              <w:rPr>
                <w:b/>
                <w:sz w:val="27"/>
              </w:rPr>
              <w:t>3 ≤ G &lt;4</w:t>
            </w:r>
          </w:p>
        </w:tc>
        <w:tc>
          <w:tcPr>
            <w:tcW w:w="1275" w:type="dxa"/>
          </w:tcPr>
          <w:p w:rsidR="00495FEE" w:rsidRDefault="00565E02">
            <w:pPr>
              <w:pStyle w:val="TableParagraph"/>
              <w:spacing w:before="6"/>
              <w:ind w:left="112"/>
              <w:rPr>
                <w:sz w:val="24"/>
              </w:rPr>
            </w:pPr>
            <w:r>
              <w:rPr>
                <w:sz w:val="24"/>
              </w:rPr>
              <w:t>Alta</w:t>
            </w:r>
          </w:p>
        </w:tc>
        <w:tc>
          <w:tcPr>
            <w:tcW w:w="6694" w:type="dxa"/>
          </w:tcPr>
          <w:p w:rsidR="00495FEE" w:rsidRDefault="00565E02">
            <w:pPr>
              <w:pStyle w:val="TableParagraph"/>
              <w:spacing w:before="6" w:line="276" w:lineRule="auto"/>
              <w:ind w:left="114" w:right="172" w:hanging="1"/>
              <w:rPr>
                <w:sz w:val="24"/>
              </w:rPr>
            </w:pPr>
            <w:r>
              <w:rPr>
                <w:sz w:val="24"/>
              </w:rPr>
              <w:t xml:space="preserve">Potrebbero esserci conseguenze significative che gli individui potranno superare solo con gravi difficoltà (appropriazione indebita di denaro, danni alle proprietà, perdita di posti di lavoro, peggioramento della salute, disagi economici </w:t>
            </w:r>
            <w:proofErr w:type="spellStart"/>
            <w:r>
              <w:rPr>
                <w:sz w:val="24"/>
              </w:rPr>
              <w:t>elavati</w:t>
            </w:r>
            <w:proofErr w:type="spellEnd"/>
            <w:r>
              <w:rPr>
                <w:sz w:val="24"/>
              </w:rPr>
              <w:t xml:space="preserve">, </w:t>
            </w:r>
            <w:proofErr w:type="spellStart"/>
            <w:r>
              <w:rPr>
                <w:sz w:val="24"/>
              </w:rPr>
              <w:t>eccc</w:t>
            </w:r>
            <w:proofErr w:type="spellEnd"/>
            <w:r>
              <w:rPr>
                <w:sz w:val="24"/>
              </w:rPr>
              <w:t>.)</w:t>
            </w:r>
          </w:p>
        </w:tc>
      </w:tr>
      <w:tr w:rsidR="00495FEE">
        <w:trPr>
          <w:trHeight w:val="1213"/>
        </w:trPr>
        <w:tc>
          <w:tcPr>
            <w:tcW w:w="1810" w:type="dxa"/>
            <w:tcBorders>
              <w:top w:val="single" w:sz="8" w:space="0" w:color="4E81BD"/>
              <w:left w:val="single" w:sz="8" w:space="0" w:color="4E81BD"/>
              <w:bottom w:val="single" w:sz="8" w:space="0" w:color="4E81BD"/>
            </w:tcBorders>
          </w:tcPr>
          <w:p w:rsidR="00495FEE" w:rsidRDefault="00565E02">
            <w:pPr>
              <w:pStyle w:val="TableParagraph"/>
              <w:spacing w:before="4"/>
              <w:ind w:left="107"/>
              <w:rPr>
                <w:b/>
                <w:sz w:val="27"/>
              </w:rPr>
            </w:pPr>
            <w:r>
              <w:rPr>
                <w:b/>
                <w:sz w:val="27"/>
              </w:rPr>
              <w:t>4 ≤ G</w:t>
            </w:r>
          </w:p>
        </w:tc>
        <w:tc>
          <w:tcPr>
            <w:tcW w:w="1275" w:type="dxa"/>
          </w:tcPr>
          <w:p w:rsidR="00495FEE" w:rsidRDefault="00565E02">
            <w:pPr>
              <w:pStyle w:val="TableParagraph"/>
              <w:spacing w:before="6"/>
              <w:ind w:left="112"/>
              <w:rPr>
                <w:sz w:val="24"/>
              </w:rPr>
            </w:pPr>
            <w:r>
              <w:rPr>
                <w:sz w:val="24"/>
              </w:rPr>
              <w:t>Molto alta</w:t>
            </w:r>
          </w:p>
        </w:tc>
        <w:tc>
          <w:tcPr>
            <w:tcW w:w="6694" w:type="dxa"/>
          </w:tcPr>
          <w:p w:rsidR="00495FEE" w:rsidRDefault="00565E02">
            <w:pPr>
              <w:pStyle w:val="TableParagraph"/>
              <w:spacing w:before="6" w:line="276" w:lineRule="auto"/>
              <w:ind w:left="114" w:right="295" w:hanging="1"/>
              <w:rPr>
                <w:sz w:val="24"/>
              </w:rPr>
            </w:pPr>
            <w:r>
              <w:rPr>
                <w:sz w:val="24"/>
              </w:rPr>
              <w:t xml:space="preserve">Gli individui potrebbero avere conseguenze molto significative e in alcuni casi irreversibili (difficoltà finanziarie, incapacità di lavorare, morte, disturbi fisici, </w:t>
            </w:r>
            <w:proofErr w:type="spellStart"/>
            <w:r>
              <w:rPr>
                <w:sz w:val="24"/>
              </w:rPr>
              <w:t>ecc…</w:t>
            </w:r>
            <w:proofErr w:type="spellEnd"/>
            <w:r>
              <w:rPr>
                <w:sz w:val="24"/>
              </w:rPr>
              <w:t>)</w:t>
            </w:r>
          </w:p>
        </w:tc>
      </w:tr>
    </w:tbl>
    <w:p w:rsidR="00495FEE" w:rsidRDefault="00495FEE">
      <w:pPr>
        <w:pStyle w:val="Corpodeltesto"/>
        <w:spacing w:before="6"/>
        <w:rPr>
          <w:rFonts w:ascii="Trebuchet MS"/>
          <w:b/>
          <w:sz w:val="23"/>
        </w:rPr>
      </w:pPr>
    </w:p>
    <w:p w:rsidR="00495FEE" w:rsidRDefault="00565E02">
      <w:pPr>
        <w:spacing w:before="101" w:line="360" w:lineRule="auto"/>
        <w:ind w:left="252" w:right="264"/>
        <w:rPr>
          <w:rFonts w:ascii="Trebuchet MS"/>
          <w:b/>
        </w:rPr>
      </w:pPr>
      <w:r>
        <w:rPr>
          <w:rFonts w:ascii="Trebuchet MS"/>
          <w:b/>
          <w:u w:val="thick"/>
        </w:rPr>
        <w:t>Barrare le caselle di sotto al fine di indicare quali tipologie di dati sono stati interessati dalla</w:t>
      </w:r>
      <w:r>
        <w:rPr>
          <w:rFonts w:ascii="Trebuchet MS"/>
          <w:b/>
        </w:rPr>
        <w:t xml:space="preserve"> </w:t>
      </w:r>
      <w:r>
        <w:rPr>
          <w:rFonts w:ascii="Trebuchet MS"/>
          <w:b/>
          <w:u w:val="thick"/>
        </w:rPr>
        <w:t>violazione</w:t>
      </w:r>
    </w:p>
    <w:p w:rsidR="00495FEE" w:rsidRDefault="00495FEE">
      <w:pPr>
        <w:pStyle w:val="Corpodeltesto"/>
        <w:rPr>
          <w:rFonts w:ascii="Trebuchet MS"/>
          <w:b/>
          <w:sz w:val="20"/>
        </w:rPr>
      </w:pPr>
    </w:p>
    <w:p w:rsidR="00495FEE" w:rsidRDefault="00495FEE">
      <w:pPr>
        <w:pStyle w:val="Corpodeltesto"/>
        <w:spacing w:after="1"/>
        <w:rPr>
          <w:rFonts w:ascii="Trebuchet MS"/>
          <w:b/>
          <w:sz w:val="14"/>
        </w:r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102"/>
        <w:gridCol w:w="1796"/>
        <w:gridCol w:w="5718"/>
        <w:gridCol w:w="1278"/>
      </w:tblGrid>
      <w:tr w:rsidR="00495FEE">
        <w:trPr>
          <w:trHeight w:val="433"/>
        </w:trPr>
        <w:tc>
          <w:tcPr>
            <w:tcW w:w="1102" w:type="dxa"/>
            <w:tcBorders>
              <w:left w:val="nil"/>
              <w:right w:val="single" w:sz="4" w:space="0" w:color="000000"/>
            </w:tcBorders>
            <w:shd w:val="clear" w:color="auto" w:fill="C04F4C"/>
          </w:tcPr>
          <w:p w:rsidR="00495FEE" w:rsidRDefault="00565E02">
            <w:pPr>
              <w:pStyle w:val="TableParagraph"/>
              <w:spacing w:before="1"/>
              <w:ind w:left="107"/>
              <w:rPr>
                <w:b/>
                <w:sz w:val="24"/>
              </w:rPr>
            </w:pPr>
            <w:r>
              <w:rPr>
                <w:b/>
                <w:sz w:val="24"/>
              </w:rPr>
              <w:t>Barrare</w:t>
            </w:r>
          </w:p>
        </w:tc>
        <w:tc>
          <w:tcPr>
            <w:tcW w:w="7514" w:type="dxa"/>
            <w:gridSpan w:val="2"/>
            <w:tcBorders>
              <w:left w:val="single" w:sz="4" w:space="0" w:color="000000"/>
              <w:bottom w:val="single" w:sz="24" w:space="0" w:color="000000"/>
              <w:right w:val="single" w:sz="4" w:space="0" w:color="000000"/>
            </w:tcBorders>
            <w:shd w:val="clear" w:color="auto" w:fill="C04F4C"/>
          </w:tcPr>
          <w:p w:rsidR="00495FEE" w:rsidRDefault="00565E02">
            <w:pPr>
              <w:pStyle w:val="TableParagraph"/>
              <w:spacing w:before="1"/>
              <w:ind w:left="102"/>
              <w:rPr>
                <w:b/>
                <w:sz w:val="24"/>
              </w:rPr>
            </w:pPr>
            <w:r>
              <w:rPr>
                <w:b/>
                <w:sz w:val="24"/>
              </w:rPr>
              <w:t>Contesto di elaborazione dei dati (DPC)</w:t>
            </w:r>
          </w:p>
        </w:tc>
        <w:tc>
          <w:tcPr>
            <w:tcW w:w="1278" w:type="dxa"/>
            <w:tcBorders>
              <w:left w:val="single" w:sz="4" w:space="0" w:color="000000"/>
              <w:bottom w:val="single" w:sz="24" w:space="0" w:color="000000"/>
              <w:right w:val="nil"/>
            </w:tcBorders>
            <w:shd w:val="clear" w:color="auto" w:fill="C04F4C"/>
          </w:tcPr>
          <w:p w:rsidR="00495FEE" w:rsidRDefault="00565E02">
            <w:pPr>
              <w:pStyle w:val="TableParagraph"/>
              <w:spacing w:before="1"/>
              <w:ind w:left="100"/>
              <w:rPr>
                <w:b/>
                <w:sz w:val="24"/>
              </w:rPr>
            </w:pPr>
            <w:r>
              <w:rPr>
                <w:b/>
                <w:sz w:val="24"/>
              </w:rPr>
              <w:t>Punteggio</w:t>
            </w:r>
          </w:p>
        </w:tc>
      </w:tr>
      <w:tr w:rsidR="00495FEE">
        <w:trPr>
          <w:trHeight w:val="848"/>
        </w:trPr>
        <w:tc>
          <w:tcPr>
            <w:tcW w:w="1102" w:type="dxa"/>
            <w:vMerge w:val="restart"/>
            <w:tcBorders>
              <w:left w:val="nil"/>
              <w:bottom w:val="nil"/>
              <w:right w:val="nil"/>
            </w:tcBorders>
            <w:shd w:val="clear" w:color="auto" w:fill="C04F4C"/>
          </w:tcPr>
          <w:p w:rsidR="00495FEE" w:rsidRDefault="00495FEE">
            <w:pPr>
              <w:pStyle w:val="TableParagraph"/>
              <w:rPr>
                <w:rFonts w:ascii="Times New Roman"/>
              </w:rPr>
            </w:pPr>
          </w:p>
        </w:tc>
        <w:tc>
          <w:tcPr>
            <w:tcW w:w="1796" w:type="dxa"/>
            <w:vMerge w:val="restart"/>
            <w:tcBorders>
              <w:left w:val="nil"/>
              <w:right w:val="nil"/>
            </w:tcBorders>
            <w:shd w:val="clear" w:color="auto" w:fill="D8D8D8"/>
          </w:tcPr>
          <w:p w:rsidR="00495FEE" w:rsidRDefault="00565E02">
            <w:pPr>
              <w:pStyle w:val="TableParagraph"/>
              <w:spacing w:line="285" w:lineRule="exact"/>
              <w:ind w:left="107"/>
              <w:rPr>
                <w:sz w:val="24"/>
              </w:rPr>
            </w:pPr>
            <w:r>
              <w:rPr>
                <w:sz w:val="24"/>
              </w:rPr>
              <w:t>Dati semplici</w:t>
            </w:r>
          </w:p>
        </w:tc>
        <w:tc>
          <w:tcPr>
            <w:tcW w:w="6996" w:type="dxa"/>
            <w:gridSpan w:val="2"/>
            <w:tcBorders>
              <w:left w:val="nil"/>
              <w:bottom w:val="nil"/>
              <w:right w:val="nil"/>
            </w:tcBorders>
            <w:shd w:val="clear" w:color="auto" w:fill="D8D8D8"/>
          </w:tcPr>
          <w:p w:rsidR="00495FEE" w:rsidRDefault="00565E02">
            <w:pPr>
              <w:pStyle w:val="TableParagraph"/>
              <w:spacing w:line="285" w:lineRule="exact"/>
              <w:ind w:left="106"/>
              <w:rPr>
                <w:sz w:val="24"/>
              </w:rPr>
            </w:pPr>
            <w:r>
              <w:rPr>
                <w:sz w:val="24"/>
              </w:rPr>
              <w:t>Per esempio. dati biografici, dati di contatto, nome completo, dati</w:t>
            </w:r>
          </w:p>
          <w:p w:rsidR="00495FEE" w:rsidRDefault="00565E02">
            <w:pPr>
              <w:pStyle w:val="TableParagraph"/>
              <w:spacing w:before="146"/>
              <w:ind w:left="106"/>
              <w:rPr>
                <w:sz w:val="24"/>
              </w:rPr>
            </w:pPr>
            <w:r>
              <w:rPr>
                <w:sz w:val="24"/>
              </w:rPr>
              <w:t>sull'istruzione, vita familiare, esperienza professionale, ecc.</w:t>
            </w:r>
          </w:p>
        </w:tc>
      </w:tr>
      <w:tr w:rsidR="00495FEE">
        <w:trPr>
          <w:trHeight w:val="564"/>
        </w:trPr>
        <w:tc>
          <w:tcPr>
            <w:tcW w:w="1102" w:type="dxa"/>
            <w:vMerge/>
            <w:tcBorders>
              <w:top w:val="nil"/>
              <w:left w:val="nil"/>
              <w:bottom w:val="nil"/>
              <w:right w:val="nil"/>
            </w:tcBorders>
            <w:shd w:val="clear" w:color="auto" w:fill="C04F4C"/>
          </w:tcPr>
          <w:p w:rsidR="00495FEE" w:rsidRDefault="00495FEE">
            <w:pPr>
              <w:rPr>
                <w:sz w:val="2"/>
                <w:szCs w:val="2"/>
              </w:rPr>
            </w:pPr>
          </w:p>
        </w:tc>
        <w:tc>
          <w:tcPr>
            <w:tcW w:w="1796" w:type="dxa"/>
            <w:vMerge/>
            <w:tcBorders>
              <w:top w:val="nil"/>
              <w:left w:val="nil"/>
              <w:right w:val="nil"/>
            </w:tcBorders>
            <w:shd w:val="clear" w:color="auto" w:fill="D8D8D8"/>
          </w:tcPr>
          <w:p w:rsidR="00495FEE" w:rsidRDefault="00495FEE">
            <w:pPr>
              <w:rPr>
                <w:sz w:val="2"/>
                <w:szCs w:val="2"/>
              </w:rPr>
            </w:pPr>
          </w:p>
        </w:tc>
        <w:tc>
          <w:tcPr>
            <w:tcW w:w="5718" w:type="dxa"/>
            <w:tcBorders>
              <w:top w:val="nil"/>
              <w:left w:val="nil"/>
              <w:right w:val="single" w:sz="4" w:space="0" w:color="000000"/>
            </w:tcBorders>
          </w:tcPr>
          <w:p w:rsidR="00495FEE" w:rsidRDefault="00565E02">
            <w:pPr>
              <w:pStyle w:val="TableParagraph"/>
              <w:spacing w:line="270" w:lineRule="exact"/>
              <w:ind w:left="106"/>
              <w:rPr>
                <w:sz w:val="24"/>
              </w:rPr>
            </w:pPr>
            <w:r>
              <w:rPr>
                <w:sz w:val="24"/>
              </w:rPr>
              <w:t>Punteggio di base preliminare: quando la violazione</w:t>
            </w:r>
          </w:p>
          <w:p w:rsidR="00495FEE" w:rsidRDefault="00565E02">
            <w:pPr>
              <w:pStyle w:val="TableParagraph"/>
              <w:spacing w:line="275" w:lineRule="exact"/>
              <w:ind w:left="106"/>
              <w:rPr>
                <w:sz w:val="24"/>
              </w:rPr>
            </w:pPr>
            <w:r>
              <w:rPr>
                <w:sz w:val="24"/>
              </w:rPr>
              <w:t xml:space="preserve">riguarda "dati semplici" e il titolare del </w:t>
            </w:r>
            <w:proofErr w:type="spellStart"/>
            <w:r>
              <w:rPr>
                <w:sz w:val="24"/>
              </w:rPr>
              <w:t>trattanebti</w:t>
            </w:r>
            <w:proofErr w:type="spellEnd"/>
            <w:r>
              <w:rPr>
                <w:sz w:val="24"/>
              </w:rPr>
              <w:t xml:space="preserve"> non è</w:t>
            </w:r>
          </w:p>
        </w:tc>
        <w:tc>
          <w:tcPr>
            <w:tcW w:w="1278" w:type="dxa"/>
            <w:tcBorders>
              <w:top w:val="nil"/>
              <w:left w:val="single" w:sz="4" w:space="0" w:color="000000"/>
              <w:right w:val="nil"/>
            </w:tcBorders>
          </w:tcPr>
          <w:p w:rsidR="00495FEE" w:rsidRDefault="00565E02">
            <w:pPr>
              <w:pStyle w:val="TableParagraph"/>
              <w:spacing w:line="270" w:lineRule="exact"/>
              <w:ind w:left="100"/>
              <w:rPr>
                <w:sz w:val="24"/>
              </w:rPr>
            </w:pPr>
            <w:r>
              <w:rPr>
                <w:w w:val="99"/>
                <w:sz w:val="24"/>
              </w:rPr>
              <w:t>1</w:t>
            </w:r>
          </w:p>
        </w:tc>
      </w:tr>
    </w:tbl>
    <w:p w:rsidR="00495FEE" w:rsidRDefault="00495FEE">
      <w:pPr>
        <w:spacing w:line="270" w:lineRule="exact"/>
        <w:rPr>
          <w:sz w:val="24"/>
        </w:rPr>
        <w:sectPr w:rsidR="00495FEE">
          <w:pgSz w:w="11900" w:h="16840"/>
          <w:pgMar w:top="1340" w:right="860" w:bottom="940" w:left="880" w:header="0" w:footer="672" w:gutter="0"/>
          <w:cols w:space="720"/>
        </w:sectPr>
      </w:pPr>
    </w:p>
    <w:p w:rsidR="00495FEE" w:rsidRDefault="00565E02">
      <w:pPr>
        <w:pStyle w:val="Corpodeltesto"/>
        <w:spacing w:before="41"/>
        <w:ind w:left="3149"/>
      </w:pPr>
      <w:r>
        <w:lastRenderedPageBreak/>
        <w:t>a conoscenza di alcun fattore aggravante.</w:t>
      </w:r>
    </w:p>
    <w:p w:rsidR="00495FEE" w:rsidRDefault="00565E02">
      <w:pPr>
        <w:pStyle w:val="Corpodeltesto"/>
        <w:tabs>
          <w:tab w:val="right" w:pos="8987"/>
        </w:tabs>
        <w:ind w:left="3149"/>
      </w:pPr>
      <w:r>
        <w:t>Dati semplici con possibilità di tracciamento</w:t>
      </w:r>
      <w:r>
        <w:rPr>
          <w:spacing w:val="-8"/>
        </w:rPr>
        <w:t xml:space="preserve"> </w:t>
      </w:r>
      <w:r>
        <w:t>di</w:t>
      </w:r>
      <w:r>
        <w:rPr>
          <w:spacing w:val="-3"/>
        </w:rPr>
        <w:t xml:space="preserve"> </w:t>
      </w:r>
      <w:r>
        <w:t>profili</w:t>
      </w:r>
      <w:r>
        <w:tab/>
        <w:t>2</w:t>
      </w:r>
    </w:p>
    <w:p w:rsidR="00495FEE" w:rsidRDefault="00565E02">
      <w:pPr>
        <w:pStyle w:val="Corpodeltesto"/>
        <w:ind w:left="3149" w:right="1892"/>
      </w:pPr>
      <w:r>
        <w:t>personalizzati e quando è possibile fare supposizioni sullo stato sociale e finanziario</w:t>
      </w:r>
    </w:p>
    <w:p w:rsidR="00495FEE" w:rsidRDefault="00565E02">
      <w:pPr>
        <w:pStyle w:val="Corpodeltesto"/>
        <w:tabs>
          <w:tab w:val="right" w:pos="8987"/>
        </w:tabs>
        <w:spacing w:line="293" w:lineRule="exact"/>
        <w:ind w:left="3149"/>
      </w:pPr>
      <w:r>
        <w:t>Dati semplici con possibilità di tracciamento</w:t>
      </w:r>
      <w:r>
        <w:rPr>
          <w:spacing w:val="-8"/>
        </w:rPr>
        <w:t xml:space="preserve"> </w:t>
      </w:r>
      <w:r>
        <w:t>di</w:t>
      </w:r>
      <w:r>
        <w:rPr>
          <w:spacing w:val="-3"/>
        </w:rPr>
        <w:t xml:space="preserve"> </w:t>
      </w:r>
      <w:r>
        <w:t>profili</w:t>
      </w:r>
      <w:r>
        <w:tab/>
        <w:t>3</w:t>
      </w:r>
    </w:p>
    <w:p w:rsidR="00495FEE" w:rsidRDefault="00565E02">
      <w:pPr>
        <w:pStyle w:val="Corpodeltesto"/>
        <w:spacing w:before="2"/>
        <w:ind w:left="3149" w:right="1691"/>
      </w:pPr>
      <w:r>
        <w:t>personalizzati e quando è possibile fare supposizioni sullo stato di salute dell'individuo, preferenze sessuali, convinzioni politiche o religiose.</w:t>
      </w:r>
    </w:p>
    <w:p w:rsidR="00495FEE" w:rsidRDefault="00565E02">
      <w:pPr>
        <w:pStyle w:val="Corpodeltesto"/>
        <w:tabs>
          <w:tab w:val="right" w:pos="8987"/>
        </w:tabs>
        <w:spacing w:line="292" w:lineRule="exact"/>
        <w:ind w:left="3149"/>
      </w:pPr>
      <w:r>
        <w:t>Il punteggio DPC potrebbe essere aumentato di</w:t>
      </w:r>
      <w:r>
        <w:rPr>
          <w:spacing w:val="-9"/>
        </w:rPr>
        <w:t xml:space="preserve"> </w:t>
      </w:r>
      <w:r>
        <w:t>3,</w:t>
      </w:r>
      <w:r>
        <w:rPr>
          <w:spacing w:val="-3"/>
        </w:rPr>
        <w:t xml:space="preserve"> </w:t>
      </w:r>
      <w:r>
        <w:t>ad</w:t>
      </w:r>
      <w:r>
        <w:tab/>
        <w:t>7</w:t>
      </w:r>
    </w:p>
    <w:p w:rsidR="00495FEE" w:rsidRDefault="00565E02">
      <w:pPr>
        <w:pStyle w:val="Corpodeltesto"/>
        <w:ind w:left="3149" w:right="1612"/>
      </w:pPr>
      <w:r>
        <w:t>esempio quando a causa di determinate caratteristiche dell'individuo (ad es. Gruppi vulnerabili, minori), l'informazione può essere critica per la loro sicurezza personale o condizioni fisiche / psicologiche</w:t>
      </w:r>
    </w:p>
    <w:p w:rsidR="00495FEE" w:rsidRDefault="00495FEE">
      <w:pPr>
        <w:sectPr w:rsidR="00495FEE">
          <w:pgSz w:w="11900" w:h="16840"/>
          <w:pgMar w:top="1420" w:right="860" w:bottom="940" w:left="880" w:header="0" w:footer="672" w:gutter="0"/>
          <w:cols w:space="720"/>
        </w:sectPr>
      </w:pPr>
    </w:p>
    <w:p w:rsidR="00495FEE" w:rsidRDefault="00565E02">
      <w:pPr>
        <w:pStyle w:val="Corpodeltesto"/>
        <w:ind w:left="1354"/>
      </w:pPr>
      <w:r>
        <w:lastRenderedPageBreak/>
        <w:t xml:space="preserve">Dati </w:t>
      </w:r>
      <w:r>
        <w:rPr>
          <w:w w:val="95"/>
        </w:rPr>
        <w:t>Comportamen</w:t>
      </w:r>
      <w:r w:rsidR="008B41FC">
        <w:rPr>
          <w:w w:val="95"/>
        </w:rPr>
        <w:t>t</w:t>
      </w:r>
      <w:r>
        <w:t>ali</w:t>
      </w: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495FEE">
      <w:pPr>
        <w:pStyle w:val="Corpodeltesto"/>
      </w:pPr>
    </w:p>
    <w:p w:rsidR="00495FEE" w:rsidRDefault="00565E02">
      <w:pPr>
        <w:pStyle w:val="Corpodeltesto"/>
        <w:ind w:left="1354"/>
      </w:pPr>
      <w:r>
        <w:t>Dati finanziari</w:t>
      </w:r>
    </w:p>
    <w:p w:rsidR="00495FEE" w:rsidRDefault="00565E02">
      <w:pPr>
        <w:pStyle w:val="Corpodeltesto"/>
        <w:spacing w:line="360" w:lineRule="auto"/>
        <w:ind w:left="258" w:right="1168"/>
      </w:pPr>
      <w:r>
        <w:br w:type="column"/>
      </w:r>
      <w:r>
        <w:lastRenderedPageBreak/>
        <w:t xml:space="preserve">Per esempio, la </w:t>
      </w:r>
      <w:proofErr w:type="spellStart"/>
      <w:r>
        <w:t>geolocalizzazione</w:t>
      </w:r>
      <w:proofErr w:type="spellEnd"/>
      <w:r>
        <w:t>, dati sul traffico, dati sulle preferenze personali e abitudini, ecc</w:t>
      </w:r>
    </w:p>
    <w:tbl>
      <w:tblPr>
        <w:tblStyle w:val="TableNormal"/>
        <w:tblW w:w="0" w:type="auto"/>
        <w:tblInd w:w="158" w:type="dxa"/>
        <w:tblLayout w:type="fixed"/>
        <w:tblLook w:val="01E0"/>
      </w:tblPr>
      <w:tblGrid>
        <w:gridCol w:w="5717"/>
        <w:gridCol w:w="1277"/>
      </w:tblGrid>
      <w:tr w:rsidR="00495FEE">
        <w:trPr>
          <w:trHeight w:val="1173"/>
        </w:trPr>
        <w:tc>
          <w:tcPr>
            <w:tcW w:w="5717" w:type="dxa"/>
            <w:tcBorders>
              <w:right w:val="single" w:sz="4" w:space="0" w:color="000000"/>
            </w:tcBorders>
            <w:shd w:val="clear" w:color="auto" w:fill="D8D8D8"/>
          </w:tcPr>
          <w:p w:rsidR="00495FEE" w:rsidRDefault="00565E02">
            <w:pPr>
              <w:pStyle w:val="TableParagraph"/>
              <w:ind w:left="107" w:right="261"/>
              <w:rPr>
                <w:sz w:val="24"/>
              </w:rPr>
            </w:pPr>
            <w:r>
              <w:rPr>
                <w:sz w:val="24"/>
              </w:rPr>
              <w:t>Punteggio di base preliminare: quando la violazione riguarda "dati comportamentali" e il titolare del trattamento non è a conoscenza di fattori aggravanti o</w:t>
            </w:r>
          </w:p>
          <w:p w:rsidR="00495FEE" w:rsidRDefault="00565E02">
            <w:pPr>
              <w:pStyle w:val="TableParagraph"/>
              <w:spacing w:before="1" w:line="273" w:lineRule="exact"/>
              <w:ind w:left="107"/>
              <w:rPr>
                <w:sz w:val="24"/>
              </w:rPr>
            </w:pPr>
            <w:r>
              <w:rPr>
                <w:sz w:val="24"/>
              </w:rPr>
              <w:t>di diminuzione.</w:t>
            </w:r>
          </w:p>
        </w:tc>
        <w:tc>
          <w:tcPr>
            <w:tcW w:w="1277" w:type="dxa"/>
            <w:tcBorders>
              <w:left w:val="single" w:sz="4" w:space="0" w:color="000000"/>
            </w:tcBorders>
            <w:shd w:val="clear" w:color="auto" w:fill="D8D8D8"/>
          </w:tcPr>
          <w:p w:rsidR="00495FEE" w:rsidRDefault="00495FEE">
            <w:pPr>
              <w:pStyle w:val="TableParagraph"/>
              <w:rPr>
                <w:rFonts w:ascii="Times New Roman"/>
              </w:rPr>
            </w:pPr>
          </w:p>
        </w:tc>
      </w:tr>
      <w:tr w:rsidR="00495FEE">
        <w:trPr>
          <w:trHeight w:val="2049"/>
        </w:trPr>
        <w:tc>
          <w:tcPr>
            <w:tcW w:w="5717" w:type="dxa"/>
            <w:tcBorders>
              <w:right w:val="single" w:sz="4" w:space="0" w:color="000000"/>
            </w:tcBorders>
          </w:tcPr>
          <w:p w:rsidR="00495FEE" w:rsidRDefault="00565E02">
            <w:pPr>
              <w:pStyle w:val="TableParagraph"/>
              <w:ind w:left="108" w:right="243"/>
              <w:rPr>
                <w:sz w:val="24"/>
              </w:rPr>
            </w:pPr>
            <w:r>
              <w:rPr>
                <w:sz w:val="24"/>
              </w:rPr>
              <w:t>Il punteggio DPC potrebbe essere ridotto di 1, ad esempio quando la natura del set di dati non fornisce alcuna comprensione sostanziale delle informazioni comportamentali dell'individuo o i dati possono essere raccolti facilmente (indipendentemente dalla violazione) attraverso fonti disponibili pubblicamente</w:t>
            </w:r>
          </w:p>
          <w:p w:rsidR="00495FEE" w:rsidRDefault="00565E02">
            <w:pPr>
              <w:pStyle w:val="TableParagraph"/>
              <w:spacing w:line="272" w:lineRule="exact"/>
              <w:ind w:left="108"/>
              <w:rPr>
                <w:sz w:val="24"/>
              </w:rPr>
            </w:pPr>
            <w:r>
              <w:rPr>
                <w:sz w:val="24"/>
              </w:rPr>
              <w:t>(ad es. combinazione di informazioni da ricerche web).</w:t>
            </w:r>
          </w:p>
        </w:tc>
        <w:tc>
          <w:tcPr>
            <w:tcW w:w="1277" w:type="dxa"/>
            <w:tcBorders>
              <w:left w:val="single" w:sz="4" w:space="0" w:color="000000"/>
            </w:tcBorders>
          </w:tcPr>
          <w:p w:rsidR="00495FEE" w:rsidRDefault="00565E02">
            <w:pPr>
              <w:pStyle w:val="TableParagraph"/>
              <w:spacing w:line="292" w:lineRule="exact"/>
              <w:ind w:left="102"/>
              <w:rPr>
                <w:sz w:val="24"/>
              </w:rPr>
            </w:pPr>
            <w:r>
              <w:rPr>
                <w:w w:val="99"/>
                <w:sz w:val="24"/>
              </w:rPr>
              <w:t>1</w:t>
            </w:r>
          </w:p>
        </w:tc>
      </w:tr>
      <w:tr w:rsidR="00495FEE">
        <w:trPr>
          <w:trHeight w:val="1756"/>
        </w:trPr>
        <w:tc>
          <w:tcPr>
            <w:tcW w:w="5717" w:type="dxa"/>
            <w:tcBorders>
              <w:right w:val="single" w:sz="4" w:space="0" w:color="000000"/>
            </w:tcBorders>
            <w:shd w:val="clear" w:color="auto" w:fill="D8D8D8"/>
          </w:tcPr>
          <w:p w:rsidR="00495FEE" w:rsidRDefault="00565E02">
            <w:pPr>
              <w:pStyle w:val="TableParagraph"/>
              <w:ind w:left="107" w:right="118"/>
              <w:rPr>
                <w:sz w:val="24"/>
              </w:rPr>
            </w:pPr>
            <w:r>
              <w:rPr>
                <w:sz w:val="24"/>
              </w:rPr>
              <w:t>Il punteggio DPC può essere aumentato di 1, ad esempio quando il set di "dati comportamentali" e / o le caratteristiche del titolare del trattamento sono tali si possa creare un profilo dell’individuo, esponendo informazioni dettagliate sulla sua vita quotidiana e</w:t>
            </w:r>
            <w:r>
              <w:rPr>
                <w:spacing w:val="-11"/>
                <w:sz w:val="24"/>
              </w:rPr>
              <w:t xml:space="preserve"> </w:t>
            </w:r>
            <w:r>
              <w:rPr>
                <w:sz w:val="24"/>
              </w:rPr>
              <w:t>le</w:t>
            </w:r>
          </w:p>
          <w:p w:rsidR="00495FEE" w:rsidRDefault="00565E02">
            <w:pPr>
              <w:pStyle w:val="TableParagraph"/>
              <w:spacing w:line="272" w:lineRule="exact"/>
              <w:ind w:left="107"/>
              <w:rPr>
                <w:sz w:val="24"/>
              </w:rPr>
            </w:pPr>
            <w:r>
              <w:rPr>
                <w:sz w:val="24"/>
              </w:rPr>
              <w:t>sue abitudini.</w:t>
            </w:r>
          </w:p>
        </w:tc>
        <w:tc>
          <w:tcPr>
            <w:tcW w:w="1277" w:type="dxa"/>
            <w:tcBorders>
              <w:left w:val="single" w:sz="4" w:space="0" w:color="000000"/>
            </w:tcBorders>
            <w:shd w:val="clear" w:color="auto" w:fill="D8D8D8"/>
          </w:tcPr>
          <w:p w:rsidR="00495FEE" w:rsidRDefault="00565E02">
            <w:pPr>
              <w:pStyle w:val="TableParagraph"/>
              <w:spacing w:line="292" w:lineRule="exact"/>
              <w:ind w:left="102"/>
              <w:rPr>
                <w:sz w:val="24"/>
              </w:rPr>
            </w:pPr>
            <w:r>
              <w:rPr>
                <w:w w:val="99"/>
                <w:sz w:val="24"/>
              </w:rPr>
              <w:t>3</w:t>
            </w:r>
          </w:p>
        </w:tc>
      </w:tr>
      <w:tr w:rsidR="00495FEE">
        <w:trPr>
          <w:trHeight w:val="880"/>
        </w:trPr>
        <w:tc>
          <w:tcPr>
            <w:tcW w:w="5717" w:type="dxa"/>
            <w:tcBorders>
              <w:right w:val="single" w:sz="4" w:space="0" w:color="000000"/>
            </w:tcBorders>
          </w:tcPr>
          <w:p w:rsidR="00495FEE" w:rsidRDefault="00565E02">
            <w:pPr>
              <w:pStyle w:val="TableParagraph"/>
              <w:spacing w:line="292" w:lineRule="exact"/>
              <w:ind w:left="108"/>
              <w:rPr>
                <w:sz w:val="24"/>
              </w:rPr>
            </w:pPr>
            <w:r>
              <w:rPr>
                <w:sz w:val="24"/>
              </w:rPr>
              <w:t>Il punteggio DPC può essere aumentato di 2, ad</w:t>
            </w:r>
          </w:p>
          <w:p w:rsidR="00495FEE" w:rsidRDefault="00565E02">
            <w:pPr>
              <w:pStyle w:val="TableParagraph"/>
              <w:spacing w:before="2" w:line="290" w:lineRule="atLeast"/>
              <w:ind w:left="108" w:right="250"/>
              <w:rPr>
                <w:sz w:val="24"/>
              </w:rPr>
            </w:pPr>
            <w:r>
              <w:rPr>
                <w:sz w:val="24"/>
              </w:rPr>
              <w:t>esempio se è possibile creare un profilo basato sui dati sensibili di una persona.</w:t>
            </w:r>
          </w:p>
        </w:tc>
        <w:tc>
          <w:tcPr>
            <w:tcW w:w="1277" w:type="dxa"/>
            <w:tcBorders>
              <w:left w:val="single" w:sz="4" w:space="0" w:color="000000"/>
            </w:tcBorders>
          </w:tcPr>
          <w:p w:rsidR="00495FEE" w:rsidRDefault="00565E02">
            <w:pPr>
              <w:pStyle w:val="TableParagraph"/>
              <w:spacing w:line="292" w:lineRule="exact"/>
              <w:ind w:left="102"/>
              <w:rPr>
                <w:sz w:val="24"/>
              </w:rPr>
            </w:pPr>
            <w:r>
              <w:rPr>
                <w:w w:val="99"/>
                <w:sz w:val="24"/>
              </w:rPr>
              <w:t>4</w:t>
            </w:r>
          </w:p>
        </w:tc>
      </w:tr>
    </w:tbl>
    <w:p w:rsidR="00495FEE" w:rsidRDefault="00565E02">
      <w:pPr>
        <w:pStyle w:val="Corpodeltesto"/>
        <w:ind w:left="258" w:right="225"/>
      </w:pPr>
      <w:r>
        <w:t>Qualsiasi tipo di dati finanziari (ad es. Reddito, transazioni finanziarie, estratti conto bancari, investimenti, carte di credito, fatture,</w:t>
      </w:r>
    </w:p>
    <w:p w:rsidR="00495FEE" w:rsidRDefault="00565E02">
      <w:pPr>
        <w:pStyle w:val="Corpodeltesto"/>
        <w:spacing w:line="293" w:lineRule="exact"/>
        <w:ind w:left="258"/>
      </w:pPr>
      <w:r>
        <w:t>ecc.). Include dati sul benessere sociale finanziario</w:t>
      </w:r>
    </w:p>
    <w:p w:rsidR="00495FEE" w:rsidRDefault="00495FEE">
      <w:pPr>
        <w:spacing w:line="293" w:lineRule="exact"/>
        <w:sectPr w:rsidR="00495FEE">
          <w:type w:val="continuous"/>
          <w:pgSz w:w="11900" w:h="16840"/>
          <w:pgMar w:top="1600" w:right="860" w:bottom="280" w:left="880" w:header="720" w:footer="720" w:gutter="0"/>
          <w:cols w:num="2" w:space="720" w:equalWidth="0">
            <w:col w:w="2851" w:space="40"/>
            <w:col w:w="7269"/>
          </w:cols>
        </w:sectPr>
      </w:pPr>
    </w:p>
    <w:p w:rsidR="00495FEE" w:rsidRDefault="00DB5B25">
      <w:pPr>
        <w:pStyle w:val="Corpodeltesto"/>
        <w:rPr>
          <w:sz w:val="20"/>
        </w:rPr>
      </w:pPr>
      <w:r w:rsidRPr="00DB5B25">
        <w:lastRenderedPageBreak/>
        <w:pict>
          <v:group id="_x0000_s1032" style="position:absolute;margin-left:51.25pt;margin-top:70.8pt;width:494.55pt;height:706.95pt;z-index:-16325120;mso-position-horizontal-relative:page;mso-position-vertical-relative:page" coordorigin="1025,1416" coordsize="9891,14139">
            <v:rect id="_x0000_s1053" style="position:absolute;left:1027;top:1461;width:1100;height:293" fillcolor="#c04f4c" stroked="f"/>
            <v:rect id="_x0000_s1052" style="position:absolute;left:2126;top:1461;width:1796;height:293" fillcolor="#d8d8d8" stroked="f"/>
            <v:rect id="_x0000_s1051" style="position:absolute;left:1024;top:1416;width:1102;height:44" fillcolor="black" stroked="f"/>
            <v:rect id="_x0000_s1050" style="position:absolute;left:1024;top:1459;width:1102;height:3" fillcolor="#c04f4c" stroked="f"/>
            <v:shape id="_x0000_s1049" style="position:absolute;left:2126;top:1416;width:8787;height:339" coordorigin="2126,1416" coordsize="8787,339" path="m10913,1416r,l2126,1416r,43l2170,1459r1752,l3965,1459r5669,l9634,1462r,292l9643,1754r,-292l9643,1459r34,l10913,1459r,-43xe" fillcolor="black" stroked="f">
              <v:path arrowok="t"/>
            </v:shape>
            <v:rect id="_x0000_s1048" style="position:absolute;left:1027;top:1754;width:1100;height:879" fillcolor="#c04f4c" stroked="f"/>
            <v:shape id="_x0000_s1047" style="position:absolute;left:2126;top:1754;width:8789;height:879" coordorigin="2126,1754" coordsize="8789,879" o:spt="100" adj="0,,0" path="m9634,1754r-5712,l2126,1754r,879l3922,2633r5712,l9634,1754xm10915,1754r-1272,l9643,2633r1272,l10915,1754xe" fillcolor="#d8d8d8" stroked="f">
              <v:stroke joinstyle="round"/>
              <v:formulas/>
              <v:path arrowok="t" o:connecttype="segments"/>
            </v:shape>
            <v:rect id="_x0000_s1046" style="position:absolute;left:9633;top:1754;width:10;height:879" fillcolor="black" stroked="f"/>
            <v:rect id="_x0000_s1045" style="position:absolute;left:1027;top:2632;width:1100;height:1174" fillcolor="#c04f4c" stroked="f"/>
            <v:rect id="_x0000_s1044" style="position:absolute;left:2126;top:2632;width:1796;height:1174" fillcolor="#d8d8d8" stroked="f"/>
            <v:rect id="_x0000_s1043" style="position:absolute;left:9633;top:2632;width:10;height:1174" fillcolor="black" stroked="f"/>
            <v:rect id="_x0000_s1042" style="position:absolute;left:1027;top:3806;width:1100;height:1464" fillcolor="#c04f4c" stroked="f"/>
            <v:shape id="_x0000_s1041" style="position:absolute;left:2126;top:3806;width:8789;height:1464" coordorigin="2126,3806" coordsize="8789,1464" o:spt="100" adj="0,,0" path="m9634,3806r-5712,l2126,3806r,1464l3922,5270r5712,l9634,3806xm10915,3806r-1272,l9643,5270r1272,l10915,3806xe" fillcolor="#d8d8d8" stroked="f">
              <v:stroke joinstyle="round"/>
              <v:formulas/>
              <v:path arrowok="t" o:connecttype="segments"/>
            </v:shape>
            <v:rect id="_x0000_s1040" style="position:absolute;left:9633;top:3806;width:10;height:1464" fillcolor="black" stroked="f"/>
            <v:shape id="_x0000_s1039" style="position:absolute;left:1027;top:5270;width:1100;height:8057" coordorigin="1027,5270" coordsize="1100,8057" path="m2126,5270r-1099,l1027,6149r,1173l1027,9372r,1757l1027,12010r,1317l2126,13327r,-7178l2126,5270xe" fillcolor="#c04f4c" stroked="f">
              <v:path arrowok="t"/>
            </v:shape>
            <v:shape id="_x0000_s1038" style="position:absolute;left:2126;top:12009;width:8789;height:3500" coordorigin="2126,12010" coordsize="8789,3500" path="m10915,12010r-6993,l2126,12010r,3499l3922,15509r,-2182l10915,13327r,-1317xe" fillcolor="#d8d8d8" stroked="f">
              <v:path arrowok="t"/>
            </v:shape>
            <v:rect id="_x0000_s1037" style="position:absolute;left:1027;top:13327;width:1100;height:1172" fillcolor="#c04f4c" stroked="f"/>
            <v:rect id="_x0000_s1036" style="position:absolute;left:9633;top:13327;width:10;height:1172" fillcolor="black" stroked="f"/>
            <v:rect id="_x0000_s1035" style="position:absolute;left:1027;top:14498;width:1100;height:1011" fillcolor="#c04f4c" stroked="f"/>
            <v:shape id="_x0000_s1034" style="position:absolute;left:3921;top:14498;width:6994;height:1011" coordorigin="3922,14498" coordsize="6994,1011" o:spt="100" adj="0,,0" path="m9634,14498r-5712,l3922,15509r5712,l9634,14498xm10915,14498r-1272,l9643,15509r1272,l10915,14498xe" fillcolor="#d8d8d8" stroked="f">
              <v:stroke joinstyle="round"/>
              <v:formulas/>
              <v:path arrowok="t" o:connecttype="segments"/>
            </v:shape>
            <v:shape id="_x0000_s1033" style="position:absolute;left:2126;top:14498;width:8787;height:1056" coordorigin="2126,14498" coordsize="8787,1056" path="m10913,15511r-1236,l9643,15511r,-1013l9634,14498r,1013l3965,15511r-43,l2126,15511r,43l10913,15554r,-43xe" fillcolor="black" stroked="f">
              <v:path arrowok="t"/>
            </v:shape>
            <w10:wrap anchorx="page" anchory="page"/>
          </v:group>
        </w:pict>
      </w:r>
    </w:p>
    <w:p w:rsidR="00495FEE" w:rsidRDefault="00565E02">
      <w:pPr>
        <w:pStyle w:val="Corpodeltesto"/>
        <w:spacing w:before="195"/>
        <w:ind w:left="3149" w:right="1881"/>
      </w:pPr>
      <w:r>
        <w:t>Punteggio di base preliminare: quando la violazione riguarda "dati finanziari" e il titolare del trattamento non è a conoscenza di fattori aggravanti o di diminuzione.</w:t>
      </w:r>
    </w:p>
    <w:p w:rsidR="00495FEE" w:rsidRDefault="00565E02">
      <w:pPr>
        <w:pStyle w:val="Corpodeltesto"/>
        <w:tabs>
          <w:tab w:val="right" w:pos="8987"/>
        </w:tabs>
        <w:spacing w:line="292" w:lineRule="exact"/>
        <w:ind w:left="3149"/>
      </w:pPr>
      <w:r>
        <w:t>Il punteggio DPC potrebbe essere ridotto di</w:t>
      </w:r>
      <w:r>
        <w:rPr>
          <w:spacing w:val="-5"/>
        </w:rPr>
        <w:t xml:space="preserve"> </w:t>
      </w:r>
      <w:r>
        <w:t>2,</w:t>
      </w:r>
      <w:r>
        <w:rPr>
          <w:spacing w:val="-3"/>
        </w:rPr>
        <w:t xml:space="preserve"> </w:t>
      </w:r>
      <w:r>
        <w:t>ad</w:t>
      </w:r>
      <w:r>
        <w:tab/>
        <w:t>1</w:t>
      </w:r>
    </w:p>
    <w:p w:rsidR="00495FEE" w:rsidRDefault="00565E02">
      <w:pPr>
        <w:pStyle w:val="Corpodeltesto"/>
        <w:spacing w:before="45" w:line="276" w:lineRule="auto"/>
        <w:ind w:left="3149" w:right="1798"/>
      </w:pPr>
      <w:r>
        <w:t>esempio quando la natura del set di dati non fornisce alcuna comprensione sostanziale delle informazioni</w:t>
      </w:r>
    </w:p>
    <w:p w:rsidR="00495FEE" w:rsidRDefault="00495FEE">
      <w:pPr>
        <w:spacing w:line="276" w:lineRule="auto"/>
        <w:sectPr w:rsidR="00495FEE">
          <w:type w:val="continuous"/>
          <w:pgSz w:w="11900" w:h="16840"/>
          <w:pgMar w:top="1600" w:right="860" w:bottom="280" w:left="880" w:header="720" w:footer="720" w:gutter="0"/>
          <w:cols w:space="720"/>
        </w:sectPr>
      </w:pPr>
    </w:p>
    <w:tbl>
      <w:tblPr>
        <w:tblStyle w:val="TableNormal"/>
        <w:tblW w:w="0" w:type="auto"/>
        <w:tblInd w:w="152" w:type="dxa"/>
        <w:tblLayout w:type="fixed"/>
        <w:tblLook w:val="01E0"/>
      </w:tblPr>
      <w:tblGrid>
        <w:gridCol w:w="1102"/>
        <w:gridCol w:w="1796"/>
        <w:gridCol w:w="5718"/>
        <w:gridCol w:w="1278"/>
      </w:tblGrid>
      <w:tr w:rsidR="00495FEE">
        <w:trPr>
          <w:trHeight w:val="1390"/>
        </w:trPr>
        <w:tc>
          <w:tcPr>
            <w:tcW w:w="1102" w:type="dxa"/>
            <w:vMerge w:val="restart"/>
            <w:tcBorders>
              <w:top w:val="single" w:sz="18" w:space="0" w:color="000000"/>
              <w:bottom w:val="single" w:sz="18" w:space="0" w:color="000000"/>
            </w:tcBorders>
            <w:shd w:val="clear" w:color="auto" w:fill="C04F4C"/>
          </w:tcPr>
          <w:p w:rsidR="00495FEE" w:rsidRDefault="00495FEE">
            <w:pPr>
              <w:pStyle w:val="TableParagraph"/>
              <w:rPr>
                <w:rFonts w:ascii="Times New Roman"/>
              </w:rPr>
            </w:pPr>
          </w:p>
        </w:tc>
        <w:tc>
          <w:tcPr>
            <w:tcW w:w="7514" w:type="dxa"/>
            <w:gridSpan w:val="2"/>
            <w:tcBorders>
              <w:top w:val="single" w:sz="18" w:space="0" w:color="000000"/>
              <w:right w:val="single" w:sz="4" w:space="0" w:color="000000"/>
            </w:tcBorders>
            <w:shd w:val="clear" w:color="auto" w:fill="D8D8D8"/>
          </w:tcPr>
          <w:p w:rsidR="00495FEE" w:rsidRDefault="00565E02">
            <w:pPr>
              <w:pStyle w:val="TableParagraph"/>
              <w:spacing w:line="290" w:lineRule="exact"/>
              <w:ind w:left="1902"/>
              <w:rPr>
                <w:sz w:val="24"/>
              </w:rPr>
            </w:pPr>
            <w:r>
              <w:rPr>
                <w:sz w:val="24"/>
              </w:rPr>
              <w:t>finanziarie dell'individuo (ad es.</w:t>
            </w:r>
          </w:p>
          <w:p w:rsidR="00495FEE" w:rsidRDefault="00495FEE">
            <w:pPr>
              <w:pStyle w:val="TableParagraph"/>
              <w:rPr>
                <w:sz w:val="20"/>
              </w:rPr>
            </w:pPr>
          </w:p>
          <w:p w:rsidR="00495FEE" w:rsidRDefault="00565E02">
            <w:pPr>
              <w:pStyle w:val="TableParagraph"/>
              <w:spacing w:line="276" w:lineRule="auto"/>
              <w:ind w:left="1902" w:right="326"/>
              <w:rPr>
                <w:sz w:val="24"/>
              </w:rPr>
            </w:pPr>
            <w:r>
              <w:rPr>
                <w:sz w:val="24"/>
              </w:rPr>
              <w:t>il fatto che una persona sia cliente di una determinata banca senza ulteriori dettagli).</w:t>
            </w:r>
          </w:p>
        </w:tc>
        <w:tc>
          <w:tcPr>
            <w:tcW w:w="1278" w:type="dxa"/>
            <w:tcBorders>
              <w:top w:val="single" w:sz="18" w:space="0" w:color="000000"/>
              <w:left w:val="single" w:sz="4" w:space="0" w:color="000000"/>
            </w:tcBorders>
            <w:shd w:val="clear" w:color="auto" w:fill="D8D8D8"/>
          </w:tcPr>
          <w:p w:rsidR="00495FEE" w:rsidRDefault="00495FEE">
            <w:pPr>
              <w:pStyle w:val="TableParagraph"/>
              <w:rPr>
                <w:rFonts w:ascii="Times New Roman"/>
              </w:rPr>
            </w:pPr>
          </w:p>
        </w:tc>
      </w:tr>
      <w:tr w:rsidR="00495FEE">
        <w:trPr>
          <w:trHeight w:val="2177"/>
        </w:trPr>
        <w:tc>
          <w:tcPr>
            <w:tcW w:w="1102" w:type="dxa"/>
            <w:vMerge/>
            <w:tcBorders>
              <w:top w:val="nil"/>
              <w:bottom w:val="single" w:sz="18" w:space="0" w:color="000000"/>
            </w:tcBorders>
            <w:shd w:val="clear" w:color="auto" w:fill="C04F4C"/>
          </w:tcPr>
          <w:p w:rsidR="00495FEE" w:rsidRDefault="00495FEE">
            <w:pPr>
              <w:rPr>
                <w:sz w:val="2"/>
                <w:szCs w:val="2"/>
              </w:rPr>
            </w:pPr>
          </w:p>
        </w:tc>
        <w:tc>
          <w:tcPr>
            <w:tcW w:w="1796" w:type="dxa"/>
            <w:vMerge w:val="restart"/>
            <w:shd w:val="clear" w:color="auto" w:fill="D8D8D8"/>
          </w:tcPr>
          <w:p w:rsidR="00495FEE" w:rsidRDefault="00495FEE">
            <w:pPr>
              <w:pStyle w:val="TableParagraph"/>
              <w:rPr>
                <w:rFonts w:ascii="Times New Roman"/>
              </w:rPr>
            </w:pPr>
          </w:p>
        </w:tc>
        <w:tc>
          <w:tcPr>
            <w:tcW w:w="5718" w:type="dxa"/>
            <w:tcBorders>
              <w:right w:val="single" w:sz="4" w:space="0" w:color="000000"/>
            </w:tcBorders>
          </w:tcPr>
          <w:p w:rsidR="00495FEE" w:rsidRDefault="00565E02">
            <w:pPr>
              <w:pStyle w:val="TableParagraph"/>
              <w:spacing w:line="266" w:lineRule="exact"/>
              <w:ind w:left="106"/>
              <w:rPr>
                <w:sz w:val="24"/>
              </w:rPr>
            </w:pPr>
            <w:r>
              <w:rPr>
                <w:sz w:val="24"/>
              </w:rPr>
              <w:t>Il punteggio DPC potrebbe essere ridotto di 1, ad</w:t>
            </w:r>
          </w:p>
          <w:p w:rsidR="00495FEE" w:rsidRDefault="00565E02">
            <w:pPr>
              <w:pStyle w:val="TableParagraph"/>
              <w:spacing w:before="43" w:line="276" w:lineRule="auto"/>
              <w:ind w:left="106" w:right="197"/>
              <w:rPr>
                <w:sz w:val="24"/>
              </w:rPr>
            </w:pPr>
            <w:r>
              <w:rPr>
                <w:sz w:val="24"/>
              </w:rPr>
              <w:t>esempio quando il set di dati specifici include alcune informazioni finanziarie, ma non fornisce ancora informazioni significative sul stato / situazione finanziaria dell'individuo (ad es. numeri di conti bancari semplici senza ulteriori dettagli).</w:t>
            </w:r>
          </w:p>
        </w:tc>
        <w:tc>
          <w:tcPr>
            <w:tcW w:w="1278" w:type="dxa"/>
            <w:tcBorders>
              <w:left w:val="single" w:sz="4" w:space="0" w:color="000000"/>
            </w:tcBorders>
          </w:tcPr>
          <w:p w:rsidR="00495FEE" w:rsidRDefault="00565E02">
            <w:pPr>
              <w:pStyle w:val="TableParagraph"/>
              <w:spacing w:line="266" w:lineRule="exact"/>
              <w:ind w:left="100"/>
              <w:rPr>
                <w:sz w:val="24"/>
              </w:rPr>
            </w:pPr>
            <w:r>
              <w:rPr>
                <w:w w:val="99"/>
                <w:sz w:val="24"/>
              </w:rPr>
              <w:t>2</w:t>
            </w:r>
          </w:p>
        </w:tc>
      </w:tr>
      <w:tr w:rsidR="00495FEE">
        <w:trPr>
          <w:trHeight w:val="2174"/>
        </w:trPr>
        <w:tc>
          <w:tcPr>
            <w:tcW w:w="1102" w:type="dxa"/>
            <w:vMerge/>
            <w:tcBorders>
              <w:top w:val="nil"/>
              <w:bottom w:val="single" w:sz="18" w:space="0" w:color="000000"/>
            </w:tcBorders>
            <w:shd w:val="clear" w:color="auto" w:fill="C04F4C"/>
          </w:tcPr>
          <w:p w:rsidR="00495FEE" w:rsidRDefault="00495FEE">
            <w:pPr>
              <w:rPr>
                <w:sz w:val="2"/>
                <w:szCs w:val="2"/>
              </w:rPr>
            </w:pPr>
          </w:p>
        </w:tc>
        <w:tc>
          <w:tcPr>
            <w:tcW w:w="1796" w:type="dxa"/>
            <w:vMerge/>
            <w:tcBorders>
              <w:top w:val="nil"/>
            </w:tcBorders>
            <w:shd w:val="clear" w:color="auto" w:fill="D8D8D8"/>
          </w:tcPr>
          <w:p w:rsidR="00495FEE" w:rsidRDefault="00495FEE">
            <w:pPr>
              <w:rPr>
                <w:sz w:val="2"/>
                <w:szCs w:val="2"/>
              </w:rPr>
            </w:pPr>
          </w:p>
        </w:tc>
        <w:tc>
          <w:tcPr>
            <w:tcW w:w="5718" w:type="dxa"/>
            <w:tcBorders>
              <w:right w:val="single" w:sz="4" w:space="0" w:color="000000"/>
            </w:tcBorders>
            <w:shd w:val="clear" w:color="auto" w:fill="D8D8D8"/>
          </w:tcPr>
          <w:p w:rsidR="00495FEE" w:rsidRDefault="00565E02">
            <w:pPr>
              <w:pStyle w:val="TableParagraph"/>
              <w:spacing w:line="266" w:lineRule="exact"/>
              <w:ind w:left="106"/>
              <w:rPr>
                <w:sz w:val="24"/>
              </w:rPr>
            </w:pPr>
            <w:r>
              <w:rPr>
                <w:sz w:val="24"/>
              </w:rPr>
              <w:t>Il punteggio DPC potrebbe essere aumentato di 1, ad</w:t>
            </w:r>
          </w:p>
          <w:p w:rsidR="00495FEE" w:rsidRDefault="00565E02">
            <w:pPr>
              <w:pStyle w:val="TableParagraph"/>
              <w:spacing w:before="43" w:line="276" w:lineRule="auto"/>
              <w:ind w:left="106" w:right="169"/>
              <w:rPr>
                <w:sz w:val="24"/>
              </w:rPr>
            </w:pPr>
            <w:r>
              <w:rPr>
                <w:sz w:val="24"/>
              </w:rPr>
              <w:t>esempio quando, a causa della natura e / o del volume del set di dati specifico, vengono divulgate informazioni finanziarie complete (ad es. Carta di credito) ciò potrebbe frodi fiscali o un profilo sociale / finanziario dettagliato</w:t>
            </w:r>
          </w:p>
        </w:tc>
        <w:tc>
          <w:tcPr>
            <w:tcW w:w="1278" w:type="dxa"/>
            <w:tcBorders>
              <w:left w:val="single" w:sz="4" w:space="0" w:color="000000"/>
            </w:tcBorders>
            <w:shd w:val="clear" w:color="auto" w:fill="D8D8D8"/>
          </w:tcPr>
          <w:p w:rsidR="00495FEE" w:rsidRDefault="00495FEE">
            <w:pPr>
              <w:pStyle w:val="TableParagraph"/>
              <w:rPr>
                <w:rFonts w:ascii="Times New Roman"/>
              </w:rPr>
            </w:pPr>
          </w:p>
        </w:tc>
      </w:tr>
      <w:tr w:rsidR="00495FEE">
        <w:trPr>
          <w:trHeight w:val="833"/>
        </w:trPr>
        <w:tc>
          <w:tcPr>
            <w:tcW w:w="1102" w:type="dxa"/>
            <w:vMerge/>
            <w:tcBorders>
              <w:top w:val="nil"/>
              <w:bottom w:val="single" w:sz="18" w:space="0" w:color="000000"/>
            </w:tcBorders>
            <w:shd w:val="clear" w:color="auto" w:fill="C04F4C"/>
          </w:tcPr>
          <w:p w:rsidR="00495FEE" w:rsidRDefault="00495FEE">
            <w:pPr>
              <w:rPr>
                <w:sz w:val="2"/>
                <w:szCs w:val="2"/>
              </w:rPr>
            </w:pPr>
          </w:p>
        </w:tc>
        <w:tc>
          <w:tcPr>
            <w:tcW w:w="8792" w:type="dxa"/>
            <w:gridSpan w:val="3"/>
          </w:tcPr>
          <w:p w:rsidR="00495FEE" w:rsidRDefault="00565E02">
            <w:pPr>
              <w:pStyle w:val="TableParagraph"/>
              <w:tabs>
                <w:tab w:val="left" w:pos="1902"/>
              </w:tabs>
              <w:spacing w:line="266" w:lineRule="exact"/>
              <w:ind w:left="107"/>
              <w:rPr>
                <w:sz w:val="24"/>
              </w:rPr>
            </w:pPr>
            <w:r>
              <w:rPr>
                <w:sz w:val="24"/>
              </w:rPr>
              <w:t>Dati</w:t>
            </w:r>
            <w:r>
              <w:rPr>
                <w:spacing w:val="-3"/>
                <w:sz w:val="24"/>
              </w:rPr>
              <w:t xml:space="preserve"> </w:t>
            </w:r>
            <w:r>
              <w:rPr>
                <w:sz w:val="24"/>
              </w:rPr>
              <w:t>sensibili</w:t>
            </w:r>
            <w:r>
              <w:rPr>
                <w:rFonts w:ascii="Times New Roman"/>
                <w:sz w:val="24"/>
              </w:rPr>
              <w:tab/>
            </w:r>
            <w:r>
              <w:rPr>
                <w:sz w:val="24"/>
              </w:rPr>
              <w:t>Qualsiasi tipo di dati sensibili (ad es. Salute, appartenenza</w:t>
            </w:r>
            <w:r>
              <w:rPr>
                <w:spacing w:val="-16"/>
                <w:sz w:val="24"/>
              </w:rPr>
              <w:t xml:space="preserve"> </w:t>
            </w:r>
            <w:r>
              <w:rPr>
                <w:sz w:val="24"/>
              </w:rPr>
              <w:t>politica,</w:t>
            </w:r>
          </w:p>
          <w:p w:rsidR="00495FEE" w:rsidRDefault="00565E02">
            <w:pPr>
              <w:pStyle w:val="TableParagraph"/>
              <w:spacing w:before="146"/>
              <w:ind w:left="1902"/>
              <w:rPr>
                <w:sz w:val="24"/>
              </w:rPr>
            </w:pPr>
            <w:r>
              <w:rPr>
                <w:sz w:val="24"/>
              </w:rPr>
              <w:t>vita sessuale)</w:t>
            </w:r>
          </w:p>
        </w:tc>
      </w:tr>
      <w:tr w:rsidR="00495FEE">
        <w:trPr>
          <w:trHeight w:val="835"/>
        </w:trPr>
        <w:tc>
          <w:tcPr>
            <w:tcW w:w="1102" w:type="dxa"/>
            <w:vMerge/>
            <w:tcBorders>
              <w:top w:val="nil"/>
              <w:bottom w:val="single" w:sz="18" w:space="0" w:color="000000"/>
            </w:tcBorders>
            <w:shd w:val="clear" w:color="auto" w:fill="C04F4C"/>
          </w:tcPr>
          <w:p w:rsidR="00495FEE" w:rsidRDefault="00495FEE">
            <w:pPr>
              <w:rPr>
                <w:sz w:val="2"/>
                <w:szCs w:val="2"/>
              </w:rPr>
            </w:pPr>
          </w:p>
        </w:tc>
        <w:tc>
          <w:tcPr>
            <w:tcW w:w="1796" w:type="dxa"/>
          </w:tcPr>
          <w:p w:rsidR="00495FEE" w:rsidRDefault="00495FEE">
            <w:pPr>
              <w:pStyle w:val="TableParagraph"/>
              <w:rPr>
                <w:rFonts w:ascii="Times New Roman"/>
              </w:rPr>
            </w:pPr>
          </w:p>
        </w:tc>
        <w:tc>
          <w:tcPr>
            <w:tcW w:w="5718" w:type="dxa"/>
            <w:tcBorders>
              <w:right w:val="single" w:sz="4" w:space="0" w:color="000000"/>
            </w:tcBorders>
            <w:shd w:val="clear" w:color="auto" w:fill="D8D8D8"/>
          </w:tcPr>
          <w:p w:rsidR="00495FEE" w:rsidRDefault="00565E02">
            <w:pPr>
              <w:pStyle w:val="TableParagraph"/>
              <w:spacing w:line="266" w:lineRule="exact"/>
              <w:ind w:left="106"/>
              <w:rPr>
                <w:sz w:val="24"/>
              </w:rPr>
            </w:pPr>
            <w:r>
              <w:rPr>
                <w:sz w:val="24"/>
              </w:rPr>
              <w:t>Punteggio di base preliminare: quando la violazione</w:t>
            </w:r>
          </w:p>
          <w:p w:rsidR="00495FEE" w:rsidRDefault="00565E02">
            <w:pPr>
              <w:pStyle w:val="TableParagraph"/>
              <w:ind w:left="106"/>
              <w:rPr>
                <w:sz w:val="24"/>
              </w:rPr>
            </w:pPr>
            <w:r>
              <w:rPr>
                <w:sz w:val="24"/>
              </w:rPr>
              <w:t>riguarda "dati sensibili" e il titolare del trattamento non</w:t>
            </w:r>
          </w:p>
          <w:p w:rsidR="00495FEE" w:rsidRDefault="00565E02">
            <w:pPr>
              <w:pStyle w:val="TableParagraph"/>
              <w:spacing w:before="2" w:line="255" w:lineRule="exact"/>
              <w:ind w:left="106"/>
              <w:rPr>
                <w:sz w:val="24"/>
              </w:rPr>
            </w:pPr>
            <w:r>
              <w:rPr>
                <w:sz w:val="24"/>
              </w:rPr>
              <w:t>è a conoscenza di fattori aggravanti o di diminuzione</w:t>
            </w:r>
          </w:p>
        </w:tc>
        <w:tc>
          <w:tcPr>
            <w:tcW w:w="1278" w:type="dxa"/>
            <w:tcBorders>
              <w:left w:val="single" w:sz="4" w:space="0" w:color="000000"/>
            </w:tcBorders>
            <w:shd w:val="clear" w:color="auto" w:fill="D8D8D8"/>
          </w:tcPr>
          <w:p w:rsidR="00495FEE" w:rsidRDefault="00495FEE">
            <w:pPr>
              <w:pStyle w:val="TableParagraph"/>
              <w:rPr>
                <w:rFonts w:ascii="Times New Roman"/>
              </w:rPr>
            </w:pPr>
          </w:p>
        </w:tc>
      </w:tr>
      <w:tr w:rsidR="00495FEE">
        <w:trPr>
          <w:trHeight w:val="2004"/>
        </w:trPr>
        <w:tc>
          <w:tcPr>
            <w:tcW w:w="1102" w:type="dxa"/>
            <w:vMerge/>
            <w:tcBorders>
              <w:top w:val="nil"/>
              <w:bottom w:val="single" w:sz="18" w:space="0" w:color="000000"/>
            </w:tcBorders>
            <w:shd w:val="clear" w:color="auto" w:fill="C04F4C"/>
          </w:tcPr>
          <w:p w:rsidR="00495FEE" w:rsidRDefault="00495FEE">
            <w:pPr>
              <w:rPr>
                <w:sz w:val="2"/>
                <w:szCs w:val="2"/>
              </w:rPr>
            </w:pPr>
          </w:p>
        </w:tc>
        <w:tc>
          <w:tcPr>
            <w:tcW w:w="7514" w:type="dxa"/>
            <w:gridSpan w:val="2"/>
            <w:tcBorders>
              <w:right w:val="single" w:sz="4" w:space="0" w:color="000000"/>
            </w:tcBorders>
          </w:tcPr>
          <w:p w:rsidR="00495FEE" w:rsidRDefault="00565E02">
            <w:pPr>
              <w:pStyle w:val="TableParagraph"/>
              <w:spacing w:line="266" w:lineRule="exact"/>
              <w:ind w:left="1902"/>
              <w:rPr>
                <w:sz w:val="24"/>
              </w:rPr>
            </w:pPr>
            <w:r>
              <w:rPr>
                <w:sz w:val="24"/>
              </w:rPr>
              <w:t>Il punteggio DPC potrebbe essere ridotto di 1, ad</w:t>
            </w:r>
          </w:p>
          <w:p w:rsidR="00495FEE" w:rsidRDefault="00565E02">
            <w:pPr>
              <w:pStyle w:val="TableParagraph"/>
              <w:spacing w:line="290" w:lineRule="atLeast"/>
              <w:ind w:left="1902" w:right="246"/>
              <w:rPr>
                <w:sz w:val="24"/>
              </w:rPr>
            </w:pPr>
            <w:r>
              <w:rPr>
                <w:sz w:val="24"/>
              </w:rPr>
              <w:t>esempio quando la natura del set di dati non fornisce alcuna comprensione sostanziale delle informazioni comportamentali dell'individuo o i dati possono essere raccolti facilmente (indipendentemente dalla violazione) attraverso fonti disponibili pubblicamente (ad es. combinazione di informazioni da ricerche web).</w:t>
            </w:r>
          </w:p>
        </w:tc>
        <w:tc>
          <w:tcPr>
            <w:tcW w:w="1278" w:type="dxa"/>
            <w:tcBorders>
              <w:left w:val="single" w:sz="4" w:space="0" w:color="000000"/>
            </w:tcBorders>
          </w:tcPr>
          <w:p w:rsidR="00495FEE" w:rsidRDefault="00495FEE">
            <w:pPr>
              <w:pStyle w:val="TableParagraph"/>
              <w:rPr>
                <w:rFonts w:ascii="Times New Roman"/>
              </w:rPr>
            </w:pPr>
          </w:p>
        </w:tc>
      </w:tr>
      <w:tr w:rsidR="00495FEE">
        <w:trPr>
          <w:trHeight w:val="814"/>
        </w:trPr>
        <w:tc>
          <w:tcPr>
            <w:tcW w:w="1102" w:type="dxa"/>
            <w:vMerge/>
            <w:tcBorders>
              <w:top w:val="nil"/>
              <w:bottom w:val="single" w:sz="18" w:space="0" w:color="000000"/>
            </w:tcBorders>
            <w:shd w:val="clear" w:color="auto" w:fill="C04F4C"/>
          </w:tcPr>
          <w:p w:rsidR="00495FEE" w:rsidRDefault="00495FEE">
            <w:pPr>
              <w:rPr>
                <w:sz w:val="2"/>
                <w:szCs w:val="2"/>
              </w:rPr>
            </w:pPr>
          </w:p>
        </w:tc>
        <w:tc>
          <w:tcPr>
            <w:tcW w:w="1796" w:type="dxa"/>
          </w:tcPr>
          <w:p w:rsidR="00495FEE" w:rsidRDefault="00495FEE">
            <w:pPr>
              <w:pStyle w:val="TableParagraph"/>
              <w:rPr>
                <w:rFonts w:ascii="Times New Roman"/>
              </w:rPr>
            </w:pPr>
          </w:p>
        </w:tc>
        <w:tc>
          <w:tcPr>
            <w:tcW w:w="5718" w:type="dxa"/>
            <w:tcBorders>
              <w:right w:val="single" w:sz="4" w:space="0" w:color="000000"/>
            </w:tcBorders>
            <w:shd w:val="clear" w:color="auto" w:fill="D8D8D8"/>
          </w:tcPr>
          <w:p w:rsidR="00495FEE" w:rsidRDefault="00565E02">
            <w:pPr>
              <w:pStyle w:val="TableParagraph"/>
              <w:spacing w:line="247" w:lineRule="exact"/>
              <w:ind w:left="106"/>
              <w:rPr>
                <w:sz w:val="24"/>
              </w:rPr>
            </w:pPr>
            <w:r>
              <w:rPr>
                <w:sz w:val="24"/>
              </w:rPr>
              <w:t>Il punteggio DPC potrebbe essere ridotto di 2, ad</w:t>
            </w:r>
          </w:p>
          <w:p w:rsidR="00495FEE" w:rsidRDefault="00565E02">
            <w:pPr>
              <w:pStyle w:val="TableParagraph"/>
              <w:spacing w:line="290" w:lineRule="atLeast"/>
              <w:ind w:left="106" w:right="396"/>
              <w:rPr>
                <w:sz w:val="24"/>
              </w:rPr>
            </w:pPr>
            <w:r>
              <w:rPr>
                <w:sz w:val="24"/>
              </w:rPr>
              <w:t>esempio quando la natura dei dati può portare solo a presupposizioni generali</w:t>
            </w:r>
          </w:p>
        </w:tc>
        <w:tc>
          <w:tcPr>
            <w:tcW w:w="1278" w:type="dxa"/>
            <w:tcBorders>
              <w:left w:val="single" w:sz="4" w:space="0" w:color="000000"/>
            </w:tcBorders>
            <w:shd w:val="clear" w:color="auto" w:fill="D8D8D8"/>
          </w:tcPr>
          <w:p w:rsidR="00495FEE" w:rsidRDefault="00495FEE">
            <w:pPr>
              <w:pStyle w:val="TableParagraph"/>
              <w:rPr>
                <w:rFonts w:ascii="Times New Roman"/>
              </w:rPr>
            </w:pPr>
          </w:p>
        </w:tc>
      </w:tr>
      <w:tr w:rsidR="00495FEE">
        <w:trPr>
          <w:trHeight w:val="817"/>
        </w:trPr>
        <w:tc>
          <w:tcPr>
            <w:tcW w:w="1102" w:type="dxa"/>
            <w:vMerge/>
            <w:tcBorders>
              <w:top w:val="nil"/>
              <w:bottom w:val="single" w:sz="18" w:space="0" w:color="000000"/>
            </w:tcBorders>
            <w:shd w:val="clear" w:color="auto" w:fill="C04F4C"/>
          </w:tcPr>
          <w:p w:rsidR="00495FEE" w:rsidRDefault="00495FEE">
            <w:pPr>
              <w:rPr>
                <w:sz w:val="2"/>
                <w:szCs w:val="2"/>
              </w:rPr>
            </w:pPr>
          </w:p>
        </w:tc>
        <w:tc>
          <w:tcPr>
            <w:tcW w:w="7514" w:type="dxa"/>
            <w:gridSpan w:val="2"/>
            <w:tcBorders>
              <w:right w:val="single" w:sz="4" w:space="0" w:color="000000"/>
            </w:tcBorders>
          </w:tcPr>
          <w:p w:rsidR="00495FEE" w:rsidRDefault="00565E02">
            <w:pPr>
              <w:pStyle w:val="TableParagraph"/>
              <w:spacing w:line="247" w:lineRule="exact"/>
              <w:ind w:left="1902"/>
              <w:rPr>
                <w:sz w:val="24"/>
              </w:rPr>
            </w:pPr>
            <w:r>
              <w:rPr>
                <w:sz w:val="24"/>
              </w:rPr>
              <w:t>Il punteggio DPC potrebbe essere ridotto di 1, ad</w:t>
            </w:r>
          </w:p>
          <w:p w:rsidR="00495FEE" w:rsidRDefault="00565E02">
            <w:pPr>
              <w:pStyle w:val="TableParagraph"/>
              <w:spacing w:line="290" w:lineRule="atLeast"/>
              <w:ind w:left="1902" w:right="853"/>
              <w:rPr>
                <w:sz w:val="24"/>
              </w:rPr>
            </w:pPr>
            <w:r>
              <w:rPr>
                <w:sz w:val="24"/>
              </w:rPr>
              <w:t>esempio quando la natura dei dati può portare a supposizioni sulle informazioni sensibili</w:t>
            </w:r>
          </w:p>
        </w:tc>
        <w:tc>
          <w:tcPr>
            <w:tcW w:w="1278" w:type="dxa"/>
            <w:tcBorders>
              <w:left w:val="single" w:sz="4" w:space="0" w:color="000000"/>
            </w:tcBorders>
          </w:tcPr>
          <w:p w:rsidR="00495FEE" w:rsidRDefault="00495FEE">
            <w:pPr>
              <w:pStyle w:val="TableParagraph"/>
              <w:rPr>
                <w:rFonts w:ascii="Times New Roman"/>
              </w:rPr>
            </w:pPr>
          </w:p>
        </w:tc>
      </w:tr>
      <w:tr w:rsidR="00495FEE">
        <w:trPr>
          <w:trHeight w:val="2598"/>
        </w:trPr>
        <w:tc>
          <w:tcPr>
            <w:tcW w:w="1102" w:type="dxa"/>
            <w:vMerge/>
            <w:tcBorders>
              <w:top w:val="nil"/>
              <w:bottom w:val="single" w:sz="18" w:space="0" w:color="000000"/>
            </w:tcBorders>
            <w:shd w:val="clear" w:color="auto" w:fill="C04F4C"/>
          </w:tcPr>
          <w:p w:rsidR="00495FEE" w:rsidRDefault="00495FEE">
            <w:pPr>
              <w:rPr>
                <w:sz w:val="2"/>
                <w:szCs w:val="2"/>
              </w:rPr>
            </w:pPr>
          </w:p>
        </w:tc>
        <w:tc>
          <w:tcPr>
            <w:tcW w:w="7514" w:type="dxa"/>
            <w:gridSpan w:val="2"/>
            <w:tcBorders>
              <w:bottom w:val="single" w:sz="18" w:space="0" w:color="000000"/>
              <w:right w:val="single" w:sz="4" w:space="0" w:color="000000"/>
            </w:tcBorders>
            <w:shd w:val="clear" w:color="auto" w:fill="D8D8D8"/>
          </w:tcPr>
          <w:p w:rsidR="00495FEE" w:rsidRDefault="00565E02">
            <w:pPr>
              <w:pStyle w:val="TableParagraph"/>
              <w:spacing w:line="250" w:lineRule="exact"/>
              <w:ind w:left="107"/>
              <w:rPr>
                <w:sz w:val="24"/>
              </w:rPr>
            </w:pPr>
            <w:r>
              <w:rPr>
                <w:sz w:val="24"/>
              </w:rPr>
              <w:t>Altro</w:t>
            </w:r>
          </w:p>
        </w:tc>
        <w:tc>
          <w:tcPr>
            <w:tcW w:w="1278" w:type="dxa"/>
            <w:tcBorders>
              <w:left w:val="single" w:sz="4" w:space="0" w:color="000000"/>
              <w:bottom w:val="single" w:sz="18" w:space="0" w:color="000000"/>
            </w:tcBorders>
            <w:shd w:val="clear" w:color="auto" w:fill="D8D8D8"/>
          </w:tcPr>
          <w:p w:rsidR="00495FEE" w:rsidRDefault="00495FEE">
            <w:pPr>
              <w:pStyle w:val="TableParagraph"/>
              <w:rPr>
                <w:rFonts w:ascii="Times New Roman"/>
              </w:rPr>
            </w:pPr>
          </w:p>
        </w:tc>
      </w:tr>
    </w:tbl>
    <w:p w:rsidR="00495FEE" w:rsidRDefault="00495FEE">
      <w:pPr>
        <w:rPr>
          <w:rFonts w:ascii="Times New Roman"/>
        </w:rPr>
        <w:sectPr w:rsidR="00495FEE">
          <w:pgSz w:w="11900" w:h="16840"/>
          <w:pgMar w:top="1420" w:right="860" w:bottom="860" w:left="880" w:header="0" w:footer="672" w:gutter="0"/>
          <w:cols w:space="720"/>
        </w:sect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102"/>
        <w:gridCol w:w="7512"/>
        <w:gridCol w:w="1277"/>
      </w:tblGrid>
      <w:tr w:rsidR="00495FEE">
        <w:trPr>
          <w:trHeight w:val="295"/>
        </w:trPr>
        <w:tc>
          <w:tcPr>
            <w:tcW w:w="1102" w:type="dxa"/>
            <w:tcBorders>
              <w:left w:val="nil"/>
              <w:right w:val="nil"/>
            </w:tcBorders>
            <w:shd w:val="clear" w:color="auto" w:fill="C04F4C"/>
          </w:tcPr>
          <w:p w:rsidR="00495FEE" w:rsidRDefault="00495FEE">
            <w:pPr>
              <w:pStyle w:val="TableParagraph"/>
              <w:rPr>
                <w:rFonts w:ascii="Times New Roman"/>
              </w:rPr>
            </w:pPr>
          </w:p>
        </w:tc>
        <w:tc>
          <w:tcPr>
            <w:tcW w:w="7512" w:type="dxa"/>
            <w:tcBorders>
              <w:left w:val="nil"/>
              <w:right w:val="single" w:sz="4" w:space="0" w:color="000000"/>
            </w:tcBorders>
            <w:shd w:val="clear" w:color="auto" w:fill="D8D8D8"/>
          </w:tcPr>
          <w:p w:rsidR="00495FEE" w:rsidRDefault="00495FEE">
            <w:pPr>
              <w:pStyle w:val="TableParagraph"/>
              <w:rPr>
                <w:rFonts w:ascii="Times New Roman"/>
              </w:rPr>
            </w:pPr>
          </w:p>
        </w:tc>
        <w:tc>
          <w:tcPr>
            <w:tcW w:w="1277" w:type="dxa"/>
            <w:tcBorders>
              <w:left w:val="single" w:sz="4" w:space="0" w:color="000000"/>
              <w:right w:val="nil"/>
            </w:tcBorders>
            <w:shd w:val="clear" w:color="auto" w:fill="D8D8D8"/>
          </w:tcPr>
          <w:p w:rsidR="00495FEE" w:rsidRDefault="00495FEE">
            <w:pPr>
              <w:pStyle w:val="TableParagraph"/>
              <w:rPr>
                <w:rFonts w:ascii="Times New Roman"/>
              </w:rPr>
            </w:pPr>
          </w:p>
        </w:tc>
      </w:tr>
    </w:tbl>
    <w:p w:rsidR="00495FEE" w:rsidRDefault="00495FEE">
      <w:pPr>
        <w:pStyle w:val="Corpodeltesto"/>
        <w:rPr>
          <w:sz w:val="20"/>
        </w:rPr>
      </w:pPr>
    </w:p>
    <w:p w:rsidR="00495FEE" w:rsidRDefault="00495FEE">
      <w:pPr>
        <w:pStyle w:val="Corpodeltesto"/>
        <w:rPr>
          <w:sz w:val="20"/>
        </w:rPr>
      </w:pPr>
    </w:p>
    <w:p w:rsidR="00495FEE" w:rsidRDefault="00495FEE">
      <w:pPr>
        <w:pStyle w:val="Corpodeltesto"/>
        <w:spacing w:before="4"/>
        <w:rPr>
          <w:sz w:val="21"/>
        </w:rPr>
      </w:pPr>
    </w:p>
    <w:p w:rsidR="00495FEE" w:rsidRDefault="00565E02">
      <w:pPr>
        <w:spacing w:before="1" w:line="360" w:lineRule="auto"/>
        <w:ind w:left="252" w:right="732"/>
        <w:rPr>
          <w:rFonts w:ascii="Trebuchet MS"/>
          <w:b/>
        </w:rPr>
      </w:pPr>
      <w:r>
        <w:rPr>
          <w:rFonts w:ascii="Trebuchet MS"/>
          <w:b/>
          <w:u w:val="thick"/>
        </w:rPr>
        <w:t>Indicare anche se sono stati interessati, da un qualche tipo di violazione e una stima di</w:t>
      </w:r>
      <w:r>
        <w:rPr>
          <w:rFonts w:ascii="Trebuchet MS"/>
          <w:b/>
        </w:rPr>
        <w:t xml:space="preserve"> </w:t>
      </w:r>
      <w:r>
        <w:rPr>
          <w:rFonts w:ascii="Trebuchet MS"/>
          <w:b/>
          <w:u w:val="thick"/>
        </w:rPr>
        <w:t>quanti sono gli</w:t>
      </w:r>
      <w:r>
        <w:rPr>
          <w:rFonts w:ascii="Trebuchet MS"/>
          <w:b/>
          <w:spacing w:val="-1"/>
          <w:u w:val="thick"/>
        </w:rPr>
        <w:t xml:space="preserve"> </w:t>
      </w:r>
      <w:r>
        <w:rPr>
          <w:rFonts w:ascii="Trebuchet MS"/>
          <w:b/>
          <w:u w:val="thick"/>
        </w:rPr>
        <w:t>interessati:</w:t>
      </w:r>
    </w:p>
    <w:p w:rsidR="00495FEE" w:rsidRDefault="00495FEE">
      <w:pPr>
        <w:pStyle w:val="Corpodeltesto"/>
        <w:spacing w:before="6"/>
        <w:rPr>
          <w:rFonts w:ascii="Trebuchet MS"/>
          <w:b/>
          <w:sz w:val="29"/>
        </w:rPr>
      </w:pPr>
    </w:p>
    <w:p w:rsidR="00495FEE" w:rsidRDefault="00565E02">
      <w:pPr>
        <w:pStyle w:val="Heading3"/>
        <w:spacing w:before="52"/>
      </w:pPr>
      <w:r>
        <w:t>Carta d'identità / passaporto / codice fiscale</w:t>
      </w:r>
    </w:p>
    <w:p w:rsidR="00495FEE" w:rsidRDefault="00DB5B25">
      <w:pPr>
        <w:pStyle w:val="Corpodeltesto"/>
        <w:spacing w:before="2"/>
        <w:rPr>
          <w:b/>
          <w:sz w:val="29"/>
        </w:rPr>
      </w:pPr>
      <w:r w:rsidRPr="00DB5B25">
        <w:pict>
          <v:shape id="_x0000_s1031" style="position:absolute;margin-left:56.65pt;margin-top:20.35pt;width:472.2pt;height:.1pt;z-index:-15715840;mso-wrap-distance-left:0;mso-wrap-distance-right:0;mso-position-horizontal-relative:page" coordorigin="1133,407" coordsize="9444,0" path="m1133,407r9443,e" filled="f" strokeweight=".38422mm">
            <v:path arrowok="t"/>
            <w10:wrap type="topAndBottom" anchorx="page"/>
          </v:shape>
        </w:pict>
      </w:r>
    </w:p>
    <w:p w:rsidR="00495FEE" w:rsidRDefault="00495FEE">
      <w:pPr>
        <w:pStyle w:val="Corpodeltesto"/>
        <w:spacing w:before="1"/>
        <w:rPr>
          <w:b/>
          <w:sz w:val="7"/>
        </w:rPr>
      </w:pPr>
    </w:p>
    <w:p w:rsidR="00495FEE" w:rsidRDefault="00565E02">
      <w:pPr>
        <w:spacing w:before="52"/>
        <w:ind w:left="252"/>
        <w:rPr>
          <w:b/>
          <w:sz w:val="24"/>
        </w:rPr>
      </w:pPr>
      <w:r>
        <w:rPr>
          <w:b/>
          <w:sz w:val="24"/>
        </w:rPr>
        <w:t>Numero di telefono / indirizzo di casa</w:t>
      </w:r>
    </w:p>
    <w:p w:rsidR="00495FEE" w:rsidRDefault="00DB5B25">
      <w:pPr>
        <w:pStyle w:val="Corpodeltesto"/>
        <w:spacing w:before="5"/>
        <w:rPr>
          <w:b/>
          <w:sz w:val="29"/>
        </w:rPr>
      </w:pPr>
      <w:r w:rsidRPr="00DB5B25">
        <w:pict>
          <v:shape id="_x0000_s1030" style="position:absolute;margin-left:56.65pt;margin-top:20.45pt;width:472.2pt;height:.1pt;z-index:-15715328;mso-wrap-distance-left:0;mso-wrap-distance-right:0;mso-position-horizontal-relative:page" coordorigin="1133,409" coordsize="9444,0" path="m1133,409r9443,e" filled="f" strokeweight=".38422mm">
            <v:path arrowok="t"/>
            <w10:wrap type="topAndBottom" anchorx="page"/>
          </v:shape>
        </w:pict>
      </w:r>
    </w:p>
    <w:p w:rsidR="00495FEE" w:rsidRDefault="00495FEE">
      <w:pPr>
        <w:pStyle w:val="Corpodeltesto"/>
        <w:spacing w:before="1"/>
        <w:rPr>
          <w:b/>
          <w:sz w:val="7"/>
        </w:rPr>
      </w:pPr>
    </w:p>
    <w:p w:rsidR="00495FEE" w:rsidRDefault="00565E02">
      <w:pPr>
        <w:pStyle w:val="Heading3"/>
        <w:spacing w:before="52"/>
      </w:pPr>
      <w:r>
        <w:t>Indirizzo E-mail</w:t>
      </w:r>
    </w:p>
    <w:p w:rsidR="00495FEE" w:rsidRDefault="00DB5B25">
      <w:pPr>
        <w:pStyle w:val="Corpodeltesto"/>
        <w:spacing w:before="2"/>
        <w:rPr>
          <w:b/>
          <w:sz w:val="29"/>
        </w:rPr>
      </w:pPr>
      <w:r w:rsidRPr="00DB5B25">
        <w:pict>
          <v:shape id="_x0000_s1029" style="position:absolute;margin-left:56.65pt;margin-top:20.35pt;width:472.2pt;height:.1pt;z-index:-15714816;mso-wrap-distance-left:0;mso-wrap-distance-right:0;mso-position-horizontal-relative:page" coordorigin="1133,407" coordsize="9444,0" path="m1133,407r9443,e" filled="f" strokeweight=".38422mm">
            <v:path arrowok="t"/>
            <w10:wrap type="topAndBottom" anchorx="page"/>
          </v:shape>
        </w:pict>
      </w:r>
    </w:p>
    <w:p w:rsidR="00495FEE" w:rsidRDefault="00495FEE">
      <w:pPr>
        <w:pStyle w:val="Corpodeltesto"/>
        <w:spacing w:before="1"/>
        <w:rPr>
          <w:b/>
          <w:sz w:val="7"/>
        </w:rPr>
      </w:pPr>
    </w:p>
    <w:p w:rsidR="00495FEE" w:rsidRDefault="00565E02">
      <w:pPr>
        <w:spacing w:before="52"/>
        <w:ind w:left="252"/>
        <w:rPr>
          <w:b/>
          <w:sz w:val="24"/>
        </w:rPr>
      </w:pPr>
      <w:r>
        <w:rPr>
          <w:b/>
          <w:sz w:val="24"/>
        </w:rPr>
        <w:t>Immagine</w:t>
      </w:r>
    </w:p>
    <w:p w:rsidR="00495FEE" w:rsidRDefault="00DB5B25">
      <w:pPr>
        <w:pStyle w:val="Corpodeltesto"/>
        <w:spacing w:before="2"/>
        <w:rPr>
          <w:b/>
          <w:sz w:val="29"/>
        </w:rPr>
      </w:pPr>
      <w:r w:rsidRPr="00DB5B25">
        <w:pict>
          <v:shape id="_x0000_s1028" style="position:absolute;margin-left:56.65pt;margin-top:20.35pt;width:472.2pt;height:.1pt;z-index:-15714304;mso-wrap-distance-left:0;mso-wrap-distance-right:0;mso-position-horizontal-relative:page" coordorigin="1133,407" coordsize="9444,0" path="m1133,407r9443,e" filled="f" strokeweight=".38422mm">
            <v:path arrowok="t"/>
            <w10:wrap type="topAndBottom" anchorx="page"/>
          </v:shape>
        </w:pict>
      </w:r>
    </w:p>
    <w:p w:rsidR="00495FEE" w:rsidRDefault="00495FEE">
      <w:pPr>
        <w:pStyle w:val="Corpodeltesto"/>
        <w:spacing w:before="1"/>
        <w:rPr>
          <w:b/>
          <w:sz w:val="7"/>
        </w:rPr>
      </w:pPr>
    </w:p>
    <w:p w:rsidR="00495FEE" w:rsidRDefault="00565E02">
      <w:pPr>
        <w:pStyle w:val="Heading3"/>
        <w:spacing w:before="52"/>
      </w:pPr>
      <w:r>
        <w:t>Codifica / Alias / Iniziali</w:t>
      </w:r>
    </w:p>
    <w:p w:rsidR="00495FEE" w:rsidRDefault="00DB5B25">
      <w:pPr>
        <w:pStyle w:val="Corpodeltesto"/>
        <w:spacing w:before="2"/>
        <w:rPr>
          <w:b/>
          <w:sz w:val="29"/>
        </w:rPr>
      </w:pPr>
      <w:r w:rsidRPr="00DB5B25">
        <w:pict>
          <v:shape id="_x0000_s1027" style="position:absolute;margin-left:56.65pt;margin-top:20.35pt;width:472.2pt;height:.1pt;z-index:-15713792;mso-wrap-distance-left:0;mso-wrap-distance-right:0;mso-position-horizontal-relative:page" coordorigin="1133,407" coordsize="9444,0" path="m1133,407r9443,e" filled="f" strokeweight=".38422mm">
            <v:path arrowok="t"/>
            <w10:wrap type="topAndBottom" anchorx="page"/>
          </v:shape>
        </w:pict>
      </w:r>
    </w:p>
    <w:p w:rsidR="00495FEE" w:rsidRDefault="00495FEE">
      <w:pPr>
        <w:pStyle w:val="Corpodeltesto"/>
        <w:rPr>
          <w:b/>
          <w:sz w:val="20"/>
        </w:rPr>
      </w:pPr>
    </w:p>
    <w:p w:rsidR="00495FEE" w:rsidRDefault="00495FEE">
      <w:pPr>
        <w:pStyle w:val="Corpodeltesto"/>
        <w:rPr>
          <w:b/>
          <w:sz w:val="20"/>
        </w:rPr>
      </w:pPr>
    </w:p>
    <w:p w:rsidR="00495FEE" w:rsidRDefault="00495FEE">
      <w:pPr>
        <w:pStyle w:val="Corpodeltesto"/>
        <w:rPr>
          <w:b/>
          <w:sz w:val="20"/>
        </w:rPr>
      </w:pPr>
    </w:p>
    <w:p w:rsidR="00495FEE" w:rsidRDefault="00495FEE">
      <w:pPr>
        <w:pStyle w:val="Corpodeltesto"/>
        <w:rPr>
          <w:b/>
          <w:sz w:val="20"/>
        </w:rPr>
      </w:pPr>
    </w:p>
    <w:p w:rsidR="00495FEE" w:rsidRDefault="00495FEE">
      <w:pPr>
        <w:pStyle w:val="Corpodeltesto"/>
        <w:spacing w:before="7"/>
        <w:rPr>
          <w:b/>
          <w:sz w:val="25"/>
        </w:rPr>
      </w:pPr>
    </w:p>
    <w:p w:rsidR="00495FEE" w:rsidRDefault="00DB5B25">
      <w:pPr>
        <w:spacing w:before="101"/>
        <w:ind w:left="252"/>
        <w:rPr>
          <w:rFonts w:ascii="Trebuchet MS"/>
          <w:b/>
        </w:rPr>
      </w:pPr>
      <w:r w:rsidRPr="00DB5B25">
        <w:pict>
          <v:rect id="_x0000_s1026" style="position:absolute;left:0;text-align:left;margin-left:56.65pt;margin-top:24.85pt;width:479.3pt;height:70.45pt;z-index:-15713280;mso-wrap-distance-left:0;mso-wrap-distance-right:0;mso-position-horizontal-relative:page" filled="f">
            <w10:wrap type="topAndBottom" anchorx="page"/>
          </v:rect>
        </w:pict>
      </w:r>
      <w:r w:rsidR="00565E02">
        <w:rPr>
          <w:rFonts w:ascii="Trebuchet MS"/>
          <w:b/>
          <w:u w:val="thick"/>
        </w:rPr>
        <w:t>Misure tecniche e organizzative applicate ai dati colpiti dalla violazione</w:t>
      </w:r>
    </w:p>
    <w:sectPr w:rsidR="00495FEE" w:rsidSect="00495FEE">
      <w:pgSz w:w="11900" w:h="16840"/>
      <w:pgMar w:top="1420" w:right="860" w:bottom="860" w:left="880" w:header="0" w:footer="6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8C" w:rsidRDefault="00025E8C" w:rsidP="00495FEE">
      <w:r>
        <w:separator/>
      </w:r>
    </w:p>
  </w:endnote>
  <w:endnote w:type="continuationSeparator" w:id="0">
    <w:p w:rsidR="00025E8C" w:rsidRDefault="00025E8C" w:rsidP="00495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EE" w:rsidRDefault="00DB5B25">
    <w:pPr>
      <w:pStyle w:val="Corpodeltesto"/>
      <w:spacing w:line="14" w:lineRule="auto"/>
      <w:rPr>
        <w:sz w:val="20"/>
      </w:rPr>
    </w:pPr>
    <w:r w:rsidRPr="00DB5B25">
      <w:pict>
        <v:shapetype id="_x0000_t202" coordsize="21600,21600" o:spt="202" path="m,l,21600r21600,l21600,xe">
          <v:stroke joinstyle="miter"/>
          <v:path gradientshapeok="t" o:connecttype="rect"/>
        </v:shapetype>
        <v:shape id="_x0000_s2050" type="#_x0000_t202" style="position:absolute;margin-left:489.3pt;margin-top:793.4pt;width:53.3pt;height:13.15pt;z-index:-16337408;mso-position-horizontal-relative:page;mso-position-vertical-relative:page" filled="f" stroked="f">
          <v:textbox inset="0,0,0,0">
            <w:txbxContent>
              <w:p w:rsidR="00495FEE" w:rsidRDefault="00565E02">
                <w:pPr>
                  <w:spacing w:before="12"/>
                  <w:ind w:left="20"/>
                  <w:rPr>
                    <w:rFonts w:ascii="Arial"/>
                    <w:sz w:val="20"/>
                  </w:rPr>
                </w:pPr>
                <w:r>
                  <w:rPr>
                    <w:rFonts w:ascii="Arial"/>
                    <w:sz w:val="20"/>
                  </w:rPr>
                  <w:t xml:space="preserve">Pag. </w:t>
                </w:r>
                <w:r w:rsidR="00DB5B25">
                  <w:fldChar w:fldCharType="begin"/>
                </w:r>
                <w:r>
                  <w:rPr>
                    <w:rFonts w:ascii="Arial"/>
                    <w:sz w:val="20"/>
                  </w:rPr>
                  <w:instrText xml:space="preserve"> PAGE </w:instrText>
                </w:r>
                <w:r w:rsidR="00DB5B25">
                  <w:fldChar w:fldCharType="separate"/>
                </w:r>
                <w:r w:rsidR="00436A84">
                  <w:rPr>
                    <w:rFonts w:ascii="Arial"/>
                    <w:noProof/>
                    <w:sz w:val="20"/>
                  </w:rPr>
                  <w:t>9</w:t>
                </w:r>
                <w:r w:rsidR="00DB5B25">
                  <w:fldChar w:fldCharType="end"/>
                </w:r>
                <w:r>
                  <w:rPr>
                    <w:rFonts w:ascii="Arial"/>
                    <w:sz w:val="20"/>
                  </w:rPr>
                  <w:t xml:space="preserve"> / 28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EE" w:rsidRDefault="00DB5B25">
    <w:pPr>
      <w:pStyle w:val="Corpodeltesto"/>
      <w:spacing w:line="14" w:lineRule="auto"/>
      <w:rPr>
        <w:sz w:val="14"/>
      </w:rPr>
    </w:pPr>
    <w:r w:rsidRPr="00DB5B25">
      <w:pict>
        <v:shapetype id="_x0000_t202" coordsize="21600,21600" o:spt="202" path="m,l,21600r21600,l21600,xe">
          <v:stroke joinstyle="miter"/>
          <v:path gradientshapeok="t" o:connecttype="rect"/>
        </v:shapetype>
        <v:shape id="_x0000_s2049" type="#_x0000_t202" style="position:absolute;margin-left:483.8pt;margin-top:793.4pt;width:58.8pt;height:13.15pt;z-index:-16336896;mso-position-horizontal-relative:page;mso-position-vertical-relative:page" filled="f" stroked="f">
          <v:textbox inset="0,0,0,0">
            <w:txbxContent>
              <w:p w:rsidR="00495FEE" w:rsidRDefault="00565E02">
                <w:pPr>
                  <w:spacing w:before="12"/>
                  <w:ind w:left="20"/>
                  <w:rPr>
                    <w:rFonts w:ascii="Arial"/>
                    <w:sz w:val="20"/>
                  </w:rPr>
                </w:pPr>
                <w:r>
                  <w:rPr>
                    <w:rFonts w:ascii="Arial"/>
                    <w:sz w:val="20"/>
                  </w:rPr>
                  <w:t xml:space="preserve">Pag. </w:t>
                </w:r>
                <w:r w:rsidR="00DB5B25">
                  <w:fldChar w:fldCharType="begin"/>
                </w:r>
                <w:r>
                  <w:rPr>
                    <w:rFonts w:ascii="Arial"/>
                    <w:sz w:val="20"/>
                  </w:rPr>
                  <w:instrText xml:space="preserve"> PAGE </w:instrText>
                </w:r>
                <w:r w:rsidR="00DB5B25">
                  <w:fldChar w:fldCharType="separate"/>
                </w:r>
                <w:r w:rsidR="00436A84">
                  <w:rPr>
                    <w:rFonts w:ascii="Arial"/>
                    <w:noProof/>
                    <w:sz w:val="20"/>
                  </w:rPr>
                  <w:t>25</w:t>
                </w:r>
                <w:r w:rsidR="00DB5B25">
                  <w:fldChar w:fldCharType="end"/>
                </w:r>
                <w:r>
                  <w:rPr>
                    <w:rFonts w:ascii="Arial"/>
                    <w:sz w:val="20"/>
                  </w:rPr>
                  <w:t xml:space="preserve"> / 28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8C" w:rsidRDefault="00025E8C" w:rsidP="00495FEE">
      <w:r>
        <w:separator/>
      </w:r>
    </w:p>
  </w:footnote>
  <w:footnote w:type="continuationSeparator" w:id="0">
    <w:p w:rsidR="00025E8C" w:rsidRDefault="00025E8C" w:rsidP="00495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DCC"/>
    <w:multiLevelType w:val="hybridMultilevel"/>
    <w:tmpl w:val="6B261978"/>
    <w:lvl w:ilvl="0" w:tplc="6FEC3C84">
      <w:start w:val="1"/>
      <w:numFmt w:val="lowerLetter"/>
      <w:lvlText w:val="%1)"/>
      <w:lvlJc w:val="left"/>
      <w:pPr>
        <w:ind w:left="972" w:hanging="360"/>
        <w:jc w:val="right"/>
      </w:pPr>
      <w:rPr>
        <w:rFonts w:hint="default"/>
        <w:w w:val="93"/>
        <w:lang w:val="it-IT" w:eastAsia="en-US" w:bidi="ar-SA"/>
      </w:rPr>
    </w:lvl>
    <w:lvl w:ilvl="1" w:tplc="157A4010">
      <w:numFmt w:val="bullet"/>
      <w:lvlText w:val="•"/>
      <w:lvlJc w:val="left"/>
      <w:pPr>
        <w:ind w:left="1898" w:hanging="360"/>
      </w:pPr>
      <w:rPr>
        <w:rFonts w:hint="default"/>
        <w:lang w:val="it-IT" w:eastAsia="en-US" w:bidi="ar-SA"/>
      </w:rPr>
    </w:lvl>
    <w:lvl w:ilvl="2" w:tplc="3B6861B8">
      <w:numFmt w:val="bullet"/>
      <w:lvlText w:val="•"/>
      <w:lvlJc w:val="left"/>
      <w:pPr>
        <w:ind w:left="2816" w:hanging="360"/>
      </w:pPr>
      <w:rPr>
        <w:rFonts w:hint="default"/>
        <w:lang w:val="it-IT" w:eastAsia="en-US" w:bidi="ar-SA"/>
      </w:rPr>
    </w:lvl>
    <w:lvl w:ilvl="3" w:tplc="4148B882">
      <w:numFmt w:val="bullet"/>
      <w:lvlText w:val="•"/>
      <w:lvlJc w:val="left"/>
      <w:pPr>
        <w:ind w:left="3734" w:hanging="360"/>
      </w:pPr>
      <w:rPr>
        <w:rFonts w:hint="default"/>
        <w:lang w:val="it-IT" w:eastAsia="en-US" w:bidi="ar-SA"/>
      </w:rPr>
    </w:lvl>
    <w:lvl w:ilvl="4" w:tplc="0B028F2C">
      <w:numFmt w:val="bullet"/>
      <w:lvlText w:val="•"/>
      <w:lvlJc w:val="left"/>
      <w:pPr>
        <w:ind w:left="4652" w:hanging="360"/>
      </w:pPr>
      <w:rPr>
        <w:rFonts w:hint="default"/>
        <w:lang w:val="it-IT" w:eastAsia="en-US" w:bidi="ar-SA"/>
      </w:rPr>
    </w:lvl>
    <w:lvl w:ilvl="5" w:tplc="05782EC4">
      <w:numFmt w:val="bullet"/>
      <w:lvlText w:val="•"/>
      <w:lvlJc w:val="left"/>
      <w:pPr>
        <w:ind w:left="5570" w:hanging="360"/>
      </w:pPr>
      <w:rPr>
        <w:rFonts w:hint="default"/>
        <w:lang w:val="it-IT" w:eastAsia="en-US" w:bidi="ar-SA"/>
      </w:rPr>
    </w:lvl>
    <w:lvl w:ilvl="6" w:tplc="A068674E">
      <w:numFmt w:val="bullet"/>
      <w:lvlText w:val="•"/>
      <w:lvlJc w:val="left"/>
      <w:pPr>
        <w:ind w:left="6488" w:hanging="360"/>
      </w:pPr>
      <w:rPr>
        <w:rFonts w:hint="default"/>
        <w:lang w:val="it-IT" w:eastAsia="en-US" w:bidi="ar-SA"/>
      </w:rPr>
    </w:lvl>
    <w:lvl w:ilvl="7" w:tplc="7A6C0742">
      <w:numFmt w:val="bullet"/>
      <w:lvlText w:val="•"/>
      <w:lvlJc w:val="left"/>
      <w:pPr>
        <w:ind w:left="7406" w:hanging="360"/>
      </w:pPr>
      <w:rPr>
        <w:rFonts w:hint="default"/>
        <w:lang w:val="it-IT" w:eastAsia="en-US" w:bidi="ar-SA"/>
      </w:rPr>
    </w:lvl>
    <w:lvl w:ilvl="8" w:tplc="F14A40E2">
      <w:numFmt w:val="bullet"/>
      <w:lvlText w:val="•"/>
      <w:lvlJc w:val="left"/>
      <w:pPr>
        <w:ind w:left="8324" w:hanging="360"/>
      </w:pPr>
      <w:rPr>
        <w:rFonts w:hint="default"/>
        <w:lang w:val="it-IT" w:eastAsia="en-US" w:bidi="ar-SA"/>
      </w:rPr>
    </w:lvl>
  </w:abstractNum>
  <w:abstractNum w:abstractNumId="1">
    <w:nsid w:val="0900640B"/>
    <w:multiLevelType w:val="hybridMultilevel"/>
    <w:tmpl w:val="750CE9D4"/>
    <w:lvl w:ilvl="0" w:tplc="1BB410FC">
      <w:numFmt w:val="bullet"/>
      <w:lvlText w:val="☐"/>
      <w:lvlJc w:val="left"/>
      <w:pPr>
        <w:ind w:left="540" w:hanging="288"/>
      </w:pPr>
      <w:rPr>
        <w:rFonts w:ascii="MS Gothic" w:eastAsia="MS Gothic" w:hAnsi="MS Gothic" w:cs="MS Gothic" w:hint="default"/>
        <w:w w:val="99"/>
        <w:sz w:val="22"/>
        <w:szCs w:val="22"/>
        <w:u w:val="single" w:color="000000"/>
        <w:lang w:val="it-IT" w:eastAsia="en-US" w:bidi="ar-SA"/>
      </w:rPr>
    </w:lvl>
    <w:lvl w:ilvl="1" w:tplc="10C81836">
      <w:numFmt w:val="bullet"/>
      <w:lvlText w:val="•"/>
      <w:lvlJc w:val="left"/>
      <w:pPr>
        <w:ind w:left="1502" w:hanging="288"/>
      </w:pPr>
      <w:rPr>
        <w:rFonts w:hint="default"/>
        <w:lang w:val="it-IT" w:eastAsia="en-US" w:bidi="ar-SA"/>
      </w:rPr>
    </w:lvl>
    <w:lvl w:ilvl="2" w:tplc="17347CBA">
      <w:numFmt w:val="bullet"/>
      <w:lvlText w:val="•"/>
      <w:lvlJc w:val="left"/>
      <w:pPr>
        <w:ind w:left="2464" w:hanging="288"/>
      </w:pPr>
      <w:rPr>
        <w:rFonts w:hint="default"/>
        <w:lang w:val="it-IT" w:eastAsia="en-US" w:bidi="ar-SA"/>
      </w:rPr>
    </w:lvl>
    <w:lvl w:ilvl="3" w:tplc="7F902D1C">
      <w:numFmt w:val="bullet"/>
      <w:lvlText w:val="•"/>
      <w:lvlJc w:val="left"/>
      <w:pPr>
        <w:ind w:left="3426" w:hanging="288"/>
      </w:pPr>
      <w:rPr>
        <w:rFonts w:hint="default"/>
        <w:lang w:val="it-IT" w:eastAsia="en-US" w:bidi="ar-SA"/>
      </w:rPr>
    </w:lvl>
    <w:lvl w:ilvl="4" w:tplc="114E4EB6">
      <w:numFmt w:val="bullet"/>
      <w:lvlText w:val="•"/>
      <w:lvlJc w:val="left"/>
      <w:pPr>
        <w:ind w:left="4388" w:hanging="288"/>
      </w:pPr>
      <w:rPr>
        <w:rFonts w:hint="default"/>
        <w:lang w:val="it-IT" w:eastAsia="en-US" w:bidi="ar-SA"/>
      </w:rPr>
    </w:lvl>
    <w:lvl w:ilvl="5" w:tplc="103C4470">
      <w:numFmt w:val="bullet"/>
      <w:lvlText w:val="•"/>
      <w:lvlJc w:val="left"/>
      <w:pPr>
        <w:ind w:left="5350" w:hanging="288"/>
      </w:pPr>
      <w:rPr>
        <w:rFonts w:hint="default"/>
        <w:lang w:val="it-IT" w:eastAsia="en-US" w:bidi="ar-SA"/>
      </w:rPr>
    </w:lvl>
    <w:lvl w:ilvl="6" w:tplc="DFAC7E9C">
      <w:numFmt w:val="bullet"/>
      <w:lvlText w:val="•"/>
      <w:lvlJc w:val="left"/>
      <w:pPr>
        <w:ind w:left="6312" w:hanging="288"/>
      </w:pPr>
      <w:rPr>
        <w:rFonts w:hint="default"/>
        <w:lang w:val="it-IT" w:eastAsia="en-US" w:bidi="ar-SA"/>
      </w:rPr>
    </w:lvl>
    <w:lvl w:ilvl="7" w:tplc="AC5837A0">
      <w:numFmt w:val="bullet"/>
      <w:lvlText w:val="•"/>
      <w:lvlJc w:val="left"/>
      <w:pPr>
        <w:ind w:left="7274" w:hanging="288"/>
      </w:pPr>
      <w:rPr>
        <w:rFonts w:hint="default"/>
        <w:lang w:val="it-IT" w:eastAsia="en-US" w:bidi="ar-SA"/>
      </w:rPr>
    </w:lvl>
    <w:lvl w:ilvl="8" w:tplc="85707C92">
      <w:numFmt w:val="bullet"/>
      <w:lvlText w:val="•"/>
      <w:lvlJc w:val="left"/>
      <w:pPr>
        <w:ind w:left="8236" w:hanging="288"/>
      </w:pPr>
      <w:rPr>
        <w:rFonts w:hint="default"/>
        <w:lang w:val="it-IT" w:eastAsia="en-US" w:bidi="ar-SA"/>
      </w:rPr>
    </w:lvl>
  </w:abstractNum>
  <w:abstractNum w:abstractNumId="2">
    <w:nsid w:val="20CC7009"/>
    <w:multiLevelType w:val="hybridMultilevel"/>
    <w:tmpl w:val="B16A9AE6"/>
    <w:lvl w:ilvl="0" w:tplc="068C6196">
      <w:start w:val="1"/>
      <w:numFmt w:val="lowerLetter"/>
      <w:lvlText w:val="%1)"/>
      <w:lvlJc w:val="left"/>
      <w:pPr>
        <w:ind w:left="972" w:hanging="361"/>
        <w:jc w:val="left"/>
      </w:pPr>
      <w:rPr>
        <w:rFonts w:ascii="Calibri" w:eastAsia="Calibri" w:hAnsi="Calibri" w:cs="Calibri" w:hint="default"/>
        <w:w w:val="99"/>
        <w:sz w:val="24"/>
        <w:szCs w:val="24"/>
        <w:lang w:val="it-IT" w:eastAsia="en-US" w:bidi="ar-SA"/>
      </w:rPr>
    </w:lvl>
    <w:lvl w:ilvl="1" w:tplc="195C2366">
      <w:numFmt w:val="bullet"/>
      <w:lvlText w:val="•"/>
      <w:lvlJc w:val="left"/>
      <w:pPr>
        <w:ind w:left="1898" w:hanging="361"/>
      </w:pPr>
      <w:rPr>
        <w:rFonts w:hint="default"/>
        <w:lang w:val="it-IT" w:eastAsia="en-US" w:bidi="ar-SA"/>
      </w:rPr>
    </w:lvl>
    <w:lvl w:ilvl="2" w:tplc="5A025276">
      <w:numFmt w:val="bullet"/>
      <w:lvlText w:val="•"/>
      <w:lvlJc w:val="left"/>
      <w:pPr>
        <w:ind w:left="2816" w:hanging="361"/>
      </w:pPr>
      <w:rPr>
        <w:rFonts w:hint="default"/>
        <w:lang w:val="it-IT" w:eastAsia="en-US" w:bidi="ar-SA"/>
      </w:rPr>
    </w:lvl>
    <w:lvl w:ilvl="3" w:tplc="CA1AC4AC">
      <w:numFmt w:val="bullet"/>
      <w:lvlText w:val="•"/>
      <w:lvlJc w:val="left"/>
      <w:pPr>
        <w:ind w:left="3734" w:hanging="361"/>
      </w:pPr>
      <w:rPr>
        <w:rFonts w:hint="default"/>
        <w:lang w:val="it-IT" w:eastAsia="en-US" w:bidi="ar-SA"/>
      </w:rPr>
    </w:lvl>
    <w:lvl w:ilvl="4" w:tplc="9A88E134">
      <w:numFmt w:val="bullet"/>
      <w:lvlText w:val="•"/>
      <w:lvlJc w:val="left"/>
      <w:pPr>
        <w:ind w:left="4652" w:hanging="361"/>
      </w:pPr>
      <w:rPr>
        <w:rFonts w:hint="default"/>
        <w:lang w:val="it-IT" w:eastAsia="en-US" w:bidi="ar-SA"/>
      </w:rPr>
    </w:lvl>
    <w:lvl w:ilvl="5" w:tplc="04629B70">
      <w:numFmt w:val="bullet"/>
      <w:lvlText w:val="•"/>
      <w:lvlJc w:val="left"/>
      <w:pPr>
        <w:ind w:left="5570" w:hanging="361"/>
      </w:pPr>
      <w:rPr>
        <w:rFonts w:hint="default"/>
        <w:lang w:val="it-IT" w:eastAsia="en-US" w:bidi="ar-SA"/>
      </w:rPr>
    </w:lvl>
    <w:lvl w:ilvl="6" w:tplc="A748EA8C">
      <w:numFmt w:val="bullet"/>
      <w:lvlText w:val="•"/>
      <w:lvlJc w:val="left"/>
      <w:pPr>
        <w:ind w:left="6488" w:hanging="361"/>
      </w:pPr>
      <w:rPr>
        <w:rFonts w:hint="default"/>
        <w:lang w:val="it-IT" w:eastAsia="en-US" w:bidi="ar-SA"/>
      </w:rPr>
    </w:lvl>
    <w:lvl w:ilvl="7" w:tplc="9CA4C7F2">
      <w:numFmt w:val="bullet"/>
      <w:lvlText w:val="•"/>
      <w:lvlJc w:val="left"/>
      <w:pPr>
        <w:ind w:left="7406" w:hanging="361"/>
      </w:pPr>
      <w:rPr>
        <w:rFonts w:hint="default"/>
        <w:lang w:val="it-IT" w:eastAsia="en-US" w:bidi="ar-SA"/>
      </w:rPr>
    </w:lvl>
    <w:lvl w:ilvl="8" w:tplc="361426E4">
      <w:numFmt w:val="bullet"/>
      <w:lvlText w:val="•"/>
      <w:lvlJc w:val="left"/>
      <w:pPr>
        <w:ind w:left="8324" w:hanging="361"/>
      </w:pPr>
      <w:rPr>
        <w:rFonts w:hint="default"/>
        <w:lang w:val="it-IT" w:eastAsia="en-US" w:bidi="ar-SA"/>
      </w:rPr>
    </w:lvl>
  </w:abstractNum>
  <w:abstractNum w:abstractNumId="3">
    <w:nsid w:val="2AD313B6"/>
    <w:multiLevelType w:val="hybridMultilevel"/>
    <w:tmpl w:val="C046B238"/>
    <w:lvl w:ilvl="0" w:tplc="AD92323C">
      <w:start w:val="1"/>
      <w:numFmt w:val="decimal"/>
      <w:lvlText w:val="%1."/>
      <w:lvlJc w:val="left"/>
      <w:pPr>
        <w:ind w:left="972" w:hanging="360"/>
        <w:jc w:val="left"/>
      </w:pPr>
      <w:rPr>
        <w:rFonts w:ascii="Calibri" w:eastAsia="Calibri" w:hAnsi="Calibri" w:cs="Calibri" w:hint="default"/>
        <w:b/>
        <w:bCs/>
        <w:spacing w:val="-1"/>
        <w:w w:val="60"/>
        <w:sz w:val="28"/>
        <w:szCs w:val="28"/>
        <w:lang w:val="it-IT" w:eastAsia="en-US" w:bidi="ar-SA"/>
      </w:rPr>
    </w:lvl>
    <w:lvl w:ilvl="1" w:tplc="980C917A">
      <w:start w:val="1"/>
      <w:numFmt w:val="lowerLetter"/>
      <w:lvlText w:val="%2."/>
      <w:lvlJc w:val="left"/>
      <w:pPr>
        <w:ind w:left="972" w:hanging="360"/>
        <w:jc w:val="left"/>
      </w:pPr>
      <w:rPr>
        <w:rFonts w:ascii="Calibri" w:eastAsia="Calibri" w:hAnsi="Calibri" w:cs="Calibri" w:hint="default"/>
        <w:w w:val="98"/>
        <w:sz w:val="24"/>
        <w:szCs w:val="24"/>
        <w:lang w:val="it-IT" w:eastAsia="en-US" w:bidi="ar-SA"/>
      </w:rPr>
    </w:lvl>
    <w:lvl w:ilvl="2" w:tplc="9A70624C">
      <w:numFmt w:val="bullet"/>
      <w:lvlText w:val="•"/>
      <w:lvlJc w:val="left"/>
      <w:pPr>
        <w:ind w:left="2816" w:hanging="360"/>
      </w:pPr>
      <w:rPr>
        <w:rFonts w:hint="default"/>
        <w:lang w:val="it-IT" w:eastAsia="en-US" w:bidi="ar-SA"/>
      </w:rPr>
    </w:lvl>
    <w:lvl w:ilvl="3" w:tplc="706409B2">
      <w:numFmt w:val="bullet"/>
      <w:lvlText w:val="•"/>
      <w:lvlJc w:val="left"/>
      <w:pPr>
        <w:ind w:left="3734" w:hanging="360"/>
      </w:pPr>
      <w:rPr>
        <w:rFonts w:hint="default"/>
        <w:lang w:val="it-IT" w:eastAsia="en-US" w:bidi="ar-SA"/>
      </w:rPr>
    </w:lvl>
    <w:lvl w:ilvl="4" w:tplc="650C1D78">
      <w:numFmt w:val="bullet"/>
      <w:lvlText w:val="•"/>
      <w:lvlJc w:val="left"/>
      <w:pPr>
        <w:ind w:left="4652" w:hanging="360"/>
      </w:pPr>
      <w:rPr>
        <w:rFonts w:hint="default"/>
        <w:lang w:val="it-IT" w:eastAsia="en-US" w:bidi="ar-SA"/>
      </w:rPr>
    </w:lvl>
    <w:lvl w:ilvl="5" w:tplc="C5E2F81A">
      <w:numFmt w:val="bullet"/>
      <w:lvlText w:val="•"/>
      <w:lvlJc w:val="left"/>
      <w:pPr>
        <w:ind w:left="5570" w:hanging="360"/>
      </w:pPr>
      <w:rPr>
        <w:rFonts w:hint="default"/>
        <w:lang w:val="it-IT" w:eastAsia="en-US" w:bidi="ar-SA"/>
      </w:rPr>
    </w:lvl>
    <w:lvl w:ilvl="6" w:tplc="A67098E2">
      <w:numFmt w:val="bullet"/>
      <w:lvlText w:val="•"/>
      <w:lvlJc w:val="left"/>
      <w:pPr>
        <w:ind w:left="6488" w:hanging="360"/>
      </w:pPr>
      <w:rPr>
        <w:rFonts w:hint="default"/>
        <w:lang w:val="it-IT" w:eastAsia="en-US" w:bidi="ar-SA"/>
      </w:rPr>
    </w:lvl>
    <w:lvl w:ilvl="7" w:tplc="C24E9ADE">
      <w:numFmt w:val="bullet"/>
      <w:lvlText w:val="•"/>
      <w:lvlJc w:val="left"/>
      <w:pPr>
        <w:ind w:left="7406" w:hanging="360"/>
      </w:pPr>
      <w:rPr>
        <w:rFonts w:hint="default"/>
        <w:lang w:val="it-IT" w:eastAsia="en-US" w:bidi="ar-SA"/>
      </w:rPr>
    </w:lvl>
    <w:lvl w:ilvl="8" w:tplc="BD781A38">
      <w:numFmt w:val="bullet"/>
      <w:lvlText w:val="•"/>
      <w:lvlJc w:val="left"/>
      <w:pPr>
        <w:ind w:left="8324" w:hanging="360"/>
      </w:pPr>
      <w:rPr>
        <w:rFonts w:hint="default"/>
        <w:lang w:val="it-IT" w:eastAsia="en-US" w:bidi="ar-SA"/>
      </w:rPr>
    </w:lvl>
  </w:abstractNum>
  <w:abstractNum w:abstractNumId="4">
    <w:nsid w:val="38851415"/>
    <w:multiLevelType w:val="hybridMultilevel"/>
    <w:tmpl w:val="4AEA5C32"/>
    <w:lvl w:ilvl="0" w:tplc="644E6E22">
      <w:numFmt w:val="bullet"/>
      <w:lvlText w:val="☐"/>
      <w:lvlJc w:val="left"/>
      <w:pPr>
        <w:ind w:left="509" w:hanging="257"/>
      </w:pPr>
      <w:rPr>
        <w:rFonts w:ascii="Segoe UI Symbol" w:eastAsia="Segoe UI Symbol" w:hAnsi="Segoe UI Symbol" w:cs="Segoe UI Symbol" w:hint="default"/>
        <w:w w:val="99"/>
        <w:sz w:val="22"/>
        <w:szCs w:val="22"/>
        <w:u w:val="single" w:color="000000"/>
        <w:lang w:val="it-IT" w:eastAsia="en-US" w:bidi="ar-SA"/>
      </w:rPr>
    </w:lvl>
    <w:lvl w:ilvl="1" w:tplc="7E8078EC">
      <w:numFmt w:val="bullet"/>
      <w:lvlText w:val="•"/>
      <w:lvlJc w:val="left"/>
      <w:pPr>
        <w:ind w:left="1466" w:hanging="257"/>
      </w:pPr>
      <w:rPr>
        <w:rFonts w:hint="default"/>
        <w:lang w:val="it-IT" w:eastAsia="en-US" w:bidi="ar-SA"/>
      </w:rPr>
    </w:lvl>
    <w:lvl w:ilvl="2" w:tplc="9B8269A0">
      <w:numFmt w:val="bullet"/>
      <w:lvlText w:val="•"/>
      <w:lvlJc w:val="left"/>
      <w:pPr>
        <w:ind w:left="2432" w:hanging="257"/>
      </w:pPr>
      <w:rPr>
        <w:rFonts w:hint="default"/>
        <w:lang w:val="it-IT" w:eastAsia="en-US" w:bidi="ar-SA"/>
      </w:rPr>
    </w:lvl>
    <w:lvl w:ilvl="3" w:tplc="BE18414A">
      <w:numFmt w:val="bullet"/>
      <w:lvlText w:val="•"/>
      <w:lvlJc w:val="left"/>
      <w:pPr>
        <w:ind w:left="3398" w:hanging="257"/>
      </w:pPr>
      <w:rPr>
        <w:rFonts w:hint="default"/>
        <w:lang w:val="it-IT" w:eastAsia="en-US" w:bidi="ar-SA"/>
      </w:rPr>
    </w:lvl>
    <w:lvl w:ilvl="4" w:tplc="07BAA852">
      <w:numFmt w:val="bullet"/>
      <w:lvlText w:val="•"/>
      <w:lvlJc w:val="left"/>
      <w:pPr>
        <w:ind w:left="4364" w:hanging="257"/>
      </w:pPr>
      <w:rPr>
        <w:rFonts w:hint="default"/>
        <w:lang w:val="it-IT" w:eastAsia="en-US" w:bidi="ar-SA"/>
      </w:rPr>
    </w:lvl>
    <w:lvl w:ilvl="5" w:tplc="00D682BC">
      <w:numFmt w:val="bullet"/>
      <w:lvlText w:val="•"/>
      <w:lvlJc w:val="left"/>
      <w:pPr>
        <w:ind w:left="5330" w:hanging="257"/>
      </w:pPr>
      <w:rPr>
        <w:rFonts w:hint="default"/>
        <w:lang w:val="it-IT" w:eastAsia="en-US" w:bidi="ar-SA"/>
      </w:rPr>
    </w:lvl>
    <w:lvl w:ilvl="6" w:tplc="E1C87B8A">
      <w:numFmt w:val="bullet"/>
      <w:lvlText w:val="•"/>
      <w:lvlJc w:val="left"/>
      <w:pPr>
        <w:ind w:left="6296" w:hanging="257"/>
      </w:pPr>
      <w:rPr>
        <w:rFonts w:hint="default"/>
        <w:lang w:val="it-IT" w:eastAsia="en-US" w:bidi="ar-SA"/>
      </w:rPr>
    </w:lvl>
    <w:lvl w:ilvl="7" w:tplc="FB78B148">
      <w:numFmt w:val="bullet"/>
      <w:lvlText w:val="•"/>
      <w:lvlJc w:val="left"/>
      <w:pPr>
        <w:ind w:left="7262" w:hanging="257"/>
      </w:pPr>
      <w:rPr>
        <w:rFonts w:hint="default"/>
        <w:lang w:val="it-IT" w:eastAsia="en-US" w:bidi="ar-SA"/>
      </w:rPr>
    </w:lvl>
    <w:lvl w:ilvl="8" w:tplc="9F60BBD2">
      <w:numFmt w:val="bullet"/>
      <w:lvlText w:val="•"/>
      <w:lvlJc w:val="left"/>
      <w:pPr>
        <w:ind w:left="8228" w:hanging="257"/>
      </w:pPr>
      <w:rPr>
        <w:rFonts w:hint="default"/>
        <w:lang w:val="it-IT" w:eastAsia="en-US" w:bidi="ar-SA"/>
      </w:rPr>
    </w:lvl>
  </w:abstractNum>
  <w:abstractNum w:abstractNumId="5">
    <w:nsid w:val="395E7AFE"/>
    <w:multiLevelType w:val="multilevel"/>
    <w:tmpl w:val="1B4A261E"/>
    <w:lvl w:ilvl="0">
      <w:start w:val="3"/>
      <w:numFmt w:val="upperLetter"/>
      <w:lvlText w:val="%1"/>
      <w:lvlJc w:val="left"/>
      <w:pPr>
        <w:ind w:left="900" w:hanging="648"/>
        <w:jc w:val="left"/>
      </w:pPr>
      <w:rPr>
        <w:rFonts w:hint="default"/>
        <w:lang w:val="it-IT" w:eastAsia="en-US" w:bidi="ar-SA"/>
      </w:rPr>
    </w:lvl>
    <w:lvl w:ilvl="1">
      <w:start w:val="7"/>
      <w:numFmt w:val="decimal"/>
      <w:lvlText w:val="%1.%2"/>
      <w:lvlJc w:val="left"/>
      <w:pPr>
        <w:ind w:left="900" w:hanging="648"/>
        <w:jc w:val="left"/>
      </w:pPr>
      <w:rPr>
        <w:rFonts w:ascii="Calibri" w:eastAsia="Calibri" w:hAnsi="Calibri" w:cs="Calibri" w:hint="default"/>
        <w:color w:val="355E91"/>
        <w:spacing w:val="-1"/>
        <w:w w:val="100"/>
        <w:sz w:val="22"/>
        <w:szCs w:val="22"/>
        <w:lang w:val="it-IT" w:eastAsia="en-US" w:bidi="ar-SA"/>
      </w:rPr>
    </w:lvl>
    <w:lvl w:ilvl="2">
      <w:numFmt w:val="bullet"/>
      <w:lvlText w:val=""/>
      <w:lvlJc w:val="left"/>
      <w:pPr>
        <w:ind w:left="972" w:hanging="360"/>
      </w:pPr>
      <w:rPr>
        <w:rFonts w:hint="default"/>
        <w:w w:val="91"/>
        <w:lang w:val="it-IT" w:eastAsia="en-US" w:bidi="ar-SA"/>
      </w:rPr>
    </w:lvl>
    <w:lvl w:ilvl="3">
      <w:numFmt w:val="bullet"/>
      <w:lvlText w:val="•"/>
      <w:lvlJc w:val="left"/>
      <w:pPr>
        <w:ind w:left="3020" w:hanging="360"/>
      </w:pPr>
      <w:rPr>
        <w:rFonts w:hint="default"/>
        <w:lang w:val="it-IT" w:eastAsia="en-US" w:bidi="ar-SA"/>
      </w:rPr>
    </w:lvl>
    <w:lvl w:ilvl="4">
      <w:numFmt w:val="bullet"/>
      <w:lvlText w:val="•"/>
      <w:lvlJc w:val="left"/>
      <w:pPr>
        <w:ind w:left="4040" w:hanging="360"/>
      </w:pPr>
      <w:rPr>
        <w:rFonts w:hint="default"/>
        <w:lang w:val="it-IT" w:eastAsia="en-US" w:bidi="ar-SA"/>
      </w:rPr>
    </w:lvl>
    <w:lvl w:ilvl="5">
      <w:numFmt w:val="bullet"/>
      <w:lvlText w:val="•"/>
      <w:lvlJc w:val="left"/>
      <w:pPr>
        <w:ind w:left="5060" w:hanging="360"/>
      </w:pPr>
      <w:rPr>
        <w:rFonts w:hint="default"/>
        <w:lang w:val="it-IT" w:eastAsia="en-US" w:bidi="ar-SA"/>
      </w:rPr>
    </w:lvl>
    <w:lvl w:ilvl="6">
      <w:numFmt w:val="bullet"/>
      <w:lvlText w:val="•"/>
      <w:lvlJc w:val="left"/>
      <w:pPr>
        <w:ind w:left="6080" w:hanging="360"/>
      </w:pPr>
      <w:rPr>
        <w:rFonts w:hint="default"/>
        <w:lang w:val="it-IT" w:eastAsia="en-US" w:bidi="ar-SA"/>
      </w:rPr>
    </w:lvl>
    <w:lvl w:ilvl="7">
      <w:numFmt w:val="bullet"/>
      <w:lvlText w:val="•"/>
      <w:lvlJc w:val="left"/>
      <w:pPr>
        <w:ind w:left="7100" w:hanging="360"/>
      </w:pPr>
      <w:rPr>
        <w:rFonts w:hint="default"/>
        <w:lang w:val="it-IT" w:eastAsia="en-US" w:bidi="ar-SA"/>
      </w:rPr>
    </w:lvl>
    <w:lvl w:ilvl="8">
      <w:numFmt w:val="bullet"/>
      <w:lvlText w:val="•"/>
      <w:lvlJc w:val="left"/>
      <w:pPr>
        <w:ind w:left="8120" w:hanging="360"/>
      </w:pPr>
      <w:rPr>
        <w:rFonts w:hint="default"/>
        <w:lang w:val="it-IT" w:eastAsia="en-US" w:bidi="ar-SA"/>
      </w:rPr>
    </w:lvl>
  </w:abstractNum>
  <w:abstractNum w:abstractNumId="6">
    <w:nsid w:val="3D5F2711"/>
    <w:multiLevelType w:val="hybridMultilevel"/>
    <w:tmpl w:val="C73AB42E"/>
    <w:lvl w:ilvl="0" w:tplc="C478D95C">
      <w:numFmt w:val="bullet"/>
      <w:lvlText w:val=""/>
      <w:lvlJc w:val="left"/>
      <w:pPr>
        <w:ind w:left="972" w:hanging="137"/>
      </w:pPr>
      <w:rPr>
        <w:rFonts w:ascii="Symbol" w:eastAsia="Symbol" w:hAnsi="Symbol" w:cs="Symbol" w:hint="default"/>
        <w:w w:val="98"/>
        <w:sz w:val="20"/>
        <w:szCs w:val="20"/>
        <w:lang w:val="it-IT" w:eastAsia="en-US" w:bidi="ar-SA"/>
      </w:rPr>
    </w:lvl>
    <w:lvl w:ilvl="1" w:tplc="40D206A2">
      <w:numFmt w:val="bullet"/>
      <w:lvlText w:val="•"/>
      <w:lvlJc w:val="left"/>
      <w:pPr>
        <w:ind w:left="1898" w:hanging="137"/>
      </w:pPr>
      <w:rPr>
        <w:rFonts w:hint="default"/>
        <w:lang w:val="it-IT" w:eastAsia="en-US" w:bidi="ar-SA"/>
      </w:rPr>
    </w:lvl>
    <w:lvl w:ilvl="2" w:tplc="CD2A4D30">
      <w:numFmt w:val="bullet"/>
      <w:lvlText w:val="•"/>
      <w:lvlJc w:val="left"/>
      <w:pPr>
        <w:ind w:left="2816" w:hanging="137"/>
      </w:pPr>
      <w:rPr>
        <w:rFonts w:hint="default"/>
        <w:lang w:val="it-IT" w:eastAsia="en-US" w:bidi="ar-SA"/>
      </w:rPr>
    </w:lvl>
    <w:lvl w:ilvl="3" w:tplc="BFBE7684">
      <w:numFmt w:val="bullet"/>
      <w:lvlText w:val="•"/>
      <w:lvlJc w:val="left"/>
      <w:pPr>
        <w:ind w:left="3734" w:hanging="137"/>
      </w:pPr>
      <w:rPr>
        <w:rFonts w:hint="default"/>
        <w:lang w:val="it-IT" w:eastAsia="en-US" w:bidi="ar-SA"/>
      </w:rPr>
    </w:lvl>
    <w:lvl w:ilvl="4" w:tplc="4594B418">
      <w:numFmt w:val="bullet"/>
      <w:lvlText w:val="•"/>
      <w:lvlJc w:val="left"/>
      <w:pPr>
        <w:ind w:left="4652" w:hanging="137"/>
      </w:pPr>
      <w:rPr>
        <w:rFonts w:hint="default"/>
        <w:lang w:val="it-IT" w:eastAsia="en-US" w:bidi="ar-SA"/>
      </w:rPr>
    </w:lvl>
    <w:lvl w:ilvl="5" w:tplc="7988D2DA">
      <w:numFmt w:val="bullet"/>
      <w:lvlText w:val="•"/>
      <w:lvlJc w:val="left"/>
      <w:pPr>
        <w:ind w:left="5570" w:hanging="137"/>
      </w:pPr>
      <w:rPr>
        <w:rFonts w:hint="default"/>
        <w:lang w:val="it-IT" w:eastAsia="en-US" w:bidi="ar-SA"/>
      </w:rPr>
    </w:lvl>
    <w:lvl w:ilvl="6" w:tplc="A1F4A050">
      <w:numFmt w:val="bullet"/>
      <w:lvlText w:val="•"/>
      <w:lvlJc w:val="left"/>
      <w:pPr>
        <w:ind w:left="6488" w:hanging="137"/>
      </w:pPr>
      <w:rPr>
        <w:rFonts w:hint="default"/>
        <w:lang w:val="it-IT" w:eastAsia="en-US" w:bidi="ar-SA"/>
      </w:rPr>
    </w:lvl>
    <w:lvl w:ilvl="7" w:tplc="BBC4C2EC">
      <w:numFmt w:val="bullet"/>
      <w:lvlText w:val="•"/>
      <w:lvlJc w:val="left"/>
      <w:pPr>
        <w:ind w:left="7406" w:hanging="137"/>
      </w:pPr>
      <w:rPr>
        <w:rFonts w:hint="default"/>
        <w:lang w:val="it-IT" w:eastAsia="en-US" w:bidi="ar-SA"/>
      </w:rPr>
    </w:lvl>
    <w:lvl w:ilvl="8" w:tplc="4F445FE2">
      <w:numFmt w:val="bullet"/>
      <w:lvlText w:val="•"/>
      <w:lvlJc w:val="left"/>
      <w:pPr>
        <w:ind w:left="8324" w:hanging="137"/>
      </w:pPr>
      <w:rPr>
        <w:rFonts w:hint="default"/>
        <w:lang w:val="it-IT" w:eastAsia="en-US" w:bidi="ar-SA"/>
      </w:rPr>
    </w:lvl>
  </w:abstractNum>
  <w:abstractNum w:abstractNumId="7">
    <w:nsid w:val="457A2AEF"/>
    <w:multiLevelType w:val="hybridMultilevel"/>
    <w:tmpl w:val="791EED16"/>
    <w:lvl w:ilvl="0" w:tplc="280A7314">
      <w:start w:val="1"/>
      <w:numFmt w:val="lowerLetter"/>
      <w:lvlText w:val="%1)"/>
      <w:lvlJc w:val="left"/>
      <w:pPr>
        <w:ind w:left="972" w:hanging="360"/>
        <w:jc w:val="left"/>
      </w:pPr>
      <w:rPr>
        <w:rFonts w:ascii="Calibri" w:eastAsia="Calibri" w:hAnsi="Calibri" w:cs="Calibri" w:hint="default"/>
        <w:w w:val="93"/>
        <w:sz w:val="24"/>
        <w:szCs w:val="24"/>
        <w:lang w:val="it-IT" w:eastAsia="en-US" w:bidi="ar-SA"/>
      </w:rPr>
    </w:lvl>
    <w:lvl w:ilvl="1" w:tplc="5ADAB150">
      <w:start w:val="1"/>
      <w:numFmt w:val="lowerLetter"/>
      <w:lvlText w:val="%2."/>
      <w:lvlJc w:val="left"/>
      <w:pPr>
        <w:ind w:left="1692" w:hanging="360"/>
        <w:jc w:val="left"/>
      </w:pPr>
      <w:rPr>
        <w:rFonts w:ascii="Calibri" w:eastAsia="Calibri" w:hAnsi="Calibri" w:cs="Calibri" w:hint="default"/>
        <w:w w:val="93"/>
        <w:sz w:val="24"/>
        <w:szCs w:val="24"/>
        <w:lang w:val="it-IT" w:eastAsia="en-US" w:bidi="ar-SA"/>
      </w:rPr>
    </w:lvl>
    <w:lvl w:ilvl="2" w:tplc="E9A88BC0">
      <w:numFmt w:val="bullet"/>
      <w:lvlText w:val="•"/>
      <w:lvlJc w:val="left"/>
      <w:pPr>
        <w:ind w:left="2640" w:hanging="360"/>
      </w:pPr>
      <w:rPr>
        <w:rFonts w:hint="default"/>
        <w:lang w:val="it-IT" w:eastAsia="en-US" w:bidi="ar-SA"/>
      </w:rPr>
    </w:lvl>
    <w:lvl w:ilvl="3" w:tplc="C0D43D36">
      <w:numFmt w:val="bullet"/>
      <w:lvlText w:val="•"/>
      <w:lvlJc w:val="left"/>
      <w:pPr>
        <w:ind w:left="3580" w:hanging="360"/>
      </w:pPr>
      <w:rPr>
        <w:rFonts w:hint="default"/>
        <w:lang w:val="it-IT" w:eastAsia="en-US" w:bidi="ar-SA"/>
      </w:rPr>
    </w:lvl>
    <w:lvl w:ilvl="4" w:tplc="BF4EAF8A">
      <w:numFmt w:val="bullet"/>
      <w:lvlText w:val="•"/>
      <w:lvlJc w:val="left"/>
      <w:pPr>
        <w:ind w:left="4520" w:hanging="360"/>
      </w:pPr>
      <w:rPr>
        <w:rFonts w:hint="default"/>
        <w:lang w:val="it-IT" w:eastAsia="en-US" w:bidi="ar-SA"/>
      </w:rPr>
    </w:lvl>
    <w:lvl w:ilvl="5" w:tplc="B7F01B52">
      <w:numFmt w:val="bullet"/>
      <w:lvlText w:val="•"/>
      <w:lvlJc w:val="left"/>
      <w:pPr>
        <w:ind w:left="5460" w:hanging="360"/>
      </w:pPr>
      <w:rPr>
        <w:rFonts w:hint="default"/>
        <w:lang w:val="it-IT" w:eastAsia="en-US" w:bidi="ar-SA"/>
      </w:rPr>
    </w:lvl>
    <w:lvl w:ilvl="6" w:tplc="8EB64B88">
      <w:numFmt w:val="bullet"/>
      <w:lvlText w:val="•"/>
      <w:lvlJc w:val="left"/>
      <w:pPr>
        <w:ind w:left="6400" w:hanging="360"/>
      </w:pPr>
      <w:rPr>
        <w:rFonts w:hint="default"/>
        <w:lang w:val="it-IT" w:eastAsia="en-US" w:bidi="ar-SA"/>
      </w:rPr>
    </w:lvl>
    <w:lvl w:ilvl="7" w:tplc="1CEAC000">
      <w:numFmt w:val="bullet"/>
      <w:lvlText w:val="•"/>
      <w:lvlJc w:val="left"/>
      <w:pPr>
        <w:ind w:left="7340" w:hanging="360"/>
      </w:pPr>
      <w:rPr>
        <w:rFonts w:hint="default"/>
        <w:lang w:val="it-IT" w:eastAsia="en-US" w:bidi="ar-SA"/>
      </w:rPr>
    </w:lvl>
    <w:lvl w:ilvl="8" w:tplc="532E86B4">
      <w:numFmt w:val="bullet"/>
      <w:lvlText w:val="•"/>
      <w:lvlJc w:val="left"/>
      <w:pPr>
        <w:ind w:left="8280" w:hanging="360"/>
      </w:pPr>
      <w:rPr>
        <w:rFonts w:hint="default"/>
        <w:lang w:val="it-IT" w:eastAsia="en-US" w:bidi="ar-SA"/>
      </w:rPr>
    </w:lvl>
  </w:abstractNum>
  <w:abstractNum w:abstractNumId="8">
    <w:nsid w:val="61AE0A95"/>
    <w:multiLevelType w:val="hybridMultilevel"/>
    <w:tmpl w:val="3F5E802A"/>
    <w:lvl w:ilvl="0" w:tplc="6E728696">
      <w:start w:val="1"/>
      <w:numFmt w:val="lowerLetter"/>
      <w:lvlText w:val="%1)"/>
      <w:lvlJc w:val="left"/>
      <w:pPr>
        <w:ind w:left="972" w:hanging="360"/>
        <w:jc w:val="left"/>
      </w:pPr>
      <w:rPr>
        <w:rFonts w:ascii="Calibri" w:eastAsia="Calibri" w:hAnsi="Calibri" w:cs="Calibri" w:hint="default"/>
        <w:w w:val="99"/>
        <w:sz w:val="24"/>
        <w:szCs w:val="24"/>
        <w:lang w:val="it-IT" w:eastAsia="en-US" w:bidi="ar-SA"/>
      </w:rPr>
    </w:lvl>
    <w:lvl w:ilvl="1" w:tplc="AA44765C">
      <w:numFmt w:val="bullet"/>
      <w:lvlText w:val=""/>
      <w:lvlJc w:val="left"/>
      <w:pPr>
        <w:ind w:left="972" w:hanging="200"/>
      </w:pPr>
      <w:rPr>
        <w:rFonts w:ascii="Symbol" w:eastAsia="Symbol" w:hAnsi="Symbol" w:cs="Symbol" w:hint="default"/>
        <w:w w:val="98"/>
        <w:sz w:val="20"/>
        <w:szCs w:val="20"/>
        <w:lang w:val="it-IT" w:eastAsia="en-US" w:bidi="ar-SA"/>
      </w:rPr>
    </w:lvl>
    <w:lvl w:ilvl="2" w:tplc="0DAAB1B0">
      <w:numFmt w:val="bullet"/>
      <w:lvlText w:val="•"/>
      <w:lvlJc w:val="left"/>
      <w:pPr>
        <w:ind w:left="2816" w:hanging="200"/>
      </w:pPr>
      <w:rPr>
        <w:rFonts w:hint="default"/>
        <w:lang w:val="it-IT" w:eastAsia="en-US" w:bidi="ar-SA"/>
      </w:rPr>
    </w:lvl>
    <w:lvl w:ilvl="3" w:tplc="276CB47A">
      <w:numFmt w:val="bullet"/>
      <w:lvlText w:val="•"/>
      <w:lvlJc w:val="left"/>
      <w:pPr>
        <w:ind w:left="3734" w:hanging="200"/>
      </w:pPr>
      <w:rPr>
        <w:rFonts w:hint="default"/>
        <w:lang w:val="it-IT" w:eastAsia="en-US" w:bidi="ar-SA"/>
      </w:rPr>
    </w:lvl>
    <w:lvl w:ilvl="4" w:tplc="4ECE989C">
      <w:numFmt w:val="bullet"/>
      <w:lvlText w:val="•"/>
      <w:lvlJc w:val="left"/>
      <w:pPr>
        <w:ind w:left="4652" w:hanging="200"/>
      </w:pPr>
      <w:rPr>
        <w:rFonts w:hint="default"/>
        <w:lang w:val="it-IT" w:eastAsia="en-US" w:bidi="ar-SA"/>
      </w:rPr>
    </w:lvl>
    <w:lvl w:ilvl="5" w:tplc="102A7F40">
      <w:numFmt w:val="bullet"/>
      <w:lvlText w:val="•"/>
      <w:lvlJc w:val="left"/>
      <w:pPr>
        <w:ind w:left="5570" w:hanging="200"/>
      </w:pPr>
      <w:rPr>
        <w:rFonts w:hint="default"/>
        <w:lang w:val="it-IT" w:eastAsia="en-US" w:bidi="ar-SA"/>
      </w:rPr>
    </w:lvl>
    <w:lvl w:ilvl="6" w:tplc="29DE6EE6">
      <w:numFmt w:val="bullet"/>
      <w:lvlText w:val="•"/>
      <w:lvlJc w:val="left"/>
      <w:pPr>
        <w:ind w:left="6488" w:hanging="200"/>
      </w:pPr>
      <w:rPr>
        <w:rFonts w:hint="default"/>
        <w:lang w:val="it-IT" w:eastAsia="en-US" w:bidi="ar-SA"/>
      </w:rPr>
    </w:lvl>
    <w:lvl w:ilvl="7" w:tplc="EFF2B206">
      <w:numFmt w:val="bullet"/>
      <w:lvlText w:val="•"/>
      <w:lvlJc w:val="left"/>
      <w:pPr>
        <w:ind w:left="7406" w:hanging="200"/>
      </w:pPr>
      <w:rPr>
        <w:rFonts w:hint="default"/>
        <w:lang w:val="it-IT" w:eastAsia="en-US" w:bidi="ar-SA"/>
      </w:rPr>
    </w:lvl>
    <w:lvl w:ilvl="8" w:tplc="25E41A52">
      <w:numFmt w:val="bullet"/>
      <w:lvlText w:val="•"/>
      <w:lvlJc w:val="left"/>
      <w:pPr>
        <w:ind w:left="8324" w:hanging="200"/>
      </w:pPr>
      <w:rPr>
        <w:rFonts w:hint="default"/>
        <w:lang w:val="it-IT" w:eastAsia="en-US" w:bidi="ar-SA"/>
      </w:rPr>
    </w:lvl>
  </w:abstractNum>
  <w:abstractNum w:abstractNumId="9">
    <w:nsid w:val="6B0D24F7"/>
    <w:multiLevelType w:val="multilevel"/>
    <w:tmpl w:val="C14AAADC"/>
    <w:lvl w:ilvl="0">
      <w:start w:val="3"/>
      <w:numFmt w:val="upperLetter"/>
      <w:lvlText w:val="%1"/>
      <w:lvlJc w:val="left"/>
      <w:pPr>
        <w:ind w:left="588" w:hanging="336"/>
        <w:jc w:val="left"/>
      </w:pPr>
      <w:rPr>
        <w:rFonts w:hint="default"/>
        <w:lang w:val="it-IT" w:eastAsia="en-US" w:bidi="ar-SA"/>
      </w:rPr>
    </w:lvl>
    <w:lvl w:ilvl="1">
      <w:start w:val="1"/>
      <w:numFmt w:val="decimal"/>
      <w:lvlText w:val="%1.%2"/>
      <w:lvlJc w:val="left"/>
      <w:pPr>
        <w:ind w:left="588" w:hanging="336"/>
        <w:jc w:val="left"/>
      </w:pPr>
      <w:rPr>
        <w:rFonts w:ascii="Calibri" w:eastAsia="Calibri" w:hAnsi="Calibri" w:cs="Calibri" w:hint="default"/>
        <w:color w:val="355E91"/>
        <w:spacing w:val="-1"/>
        <w:w w:val="100"/>
        <w:sz w:val="22"/>
        <w:szCs w:val="22"/>
        <w:lang w:val="it-IT" w:eastAsia="en-US" w:bidi="ar-SA"/>
      </w:rPr>
    </w:lvl>
    <w:lvl w:ilvl="2">
      <w:numFmt w:val="bullet"/>
      <w:lvlText w:val=""/>
      <w:lvlJc w:val="left"/>
      <w:pPr>
        <w:ind w:left="972" w:hanging="200"/>
      </w:pPr>
      <w:rPr>
        <w:rFonts w:hint="default"/>
        <w:w w:val="98"/>
        <w:lang w:val="it-IT" w:eastAsia="en-US" w:bidi="ar-SA"/>
      </w:rPr>
    </w:lvl>
    <w:lvl w:ilvl="3">
      <w:numFmt w:val="bullet"/>
      <w:lvlText w:val="•"/>
      <w:lvlJc w:val="left"/>
      <w:pPr>
        <w:ind w:left="3020" w:hanging="200"/>
      </w:pPr>
      <w:rPr>
        <w:rFonts w:hint="default"/>
        <w:lang w:val="it-IT" w:eastAsia="en-US" w:bidi="ar-SA"/>
      </w:rPr>
    </w:lvl>
    <w:lvl w:ilvl="4">
      <w:numFmt w:val="bullet"/>
      <w:lvlText w:val="•"/>
      <w:lvlJc w:val="left"/>
      <w:pPr>
        <w:ind w:left="4040" w:hanging="200"/>
      </w:pPr>
      <w:rPr>
        <w:rFonts w:hint="default"/>
        <w:lang w:val="it-IT" w:eastAsia="en-US" w:bidi="ar-SA"/>
      </w:rPr>
    </w:lvl>
    <w:lvl w:ilvl="5">
      <w:numFmt w:val="bullet"/>
      <w:lvlText w:val="•"/>
      <w:lvlJc w:val="left"/>
      <w:pPr>
        <w:ind w:left="5060" w:hanging="200"/>
      </w:pPr>
      <w:rPr>
        <w:rFonts w:hint="default"/>
        <w:lang w:val="it-IT" w:eastAsia="en-US" w:bidi="ar-SA"/>
      </w:rPr>
    </w:lvl>
    <w:lvl w:ilvl="6">
      <w:numFmt w:val="bullet"/>
      <w:lvlText w:val="•"/>
      <w:lvlJc w:val="left"/>
      <w:pPr>
        <w:ind w:left="6080" w:hanging="200"/>
      </w:pPr>
      <w:rPr>
        <w:rFonts w:hint="default"/>
        <w:lang w:val="it-IT" w:eastAsia="en-US" w:bidi="ar-SA"/>
      </w:rPr>
    </w:lvl>
    <w:lvl w:ilvl="7">
      <w:numFmt w:val="bullet"/>
      <w:lvlText w:val="•"/>
      <w:lvlJc w:val="left"/>
      <w:pPr>
        <w:ind w:left="7100" w:hanging="200"/>
      </w:pPr>
      <w:rPr>
        <w:rFonts w:hint="default"/>
        <w:lang w:val="it-IT" w:eastAsia="en-US" w:bidi="ar-SA"/>
      </w:rPr>
    </w:lvl>
    <w:lvl w:ilvl="8">
      <w:numFmt w:val="bullet"/>
      <w:lvlText w:val="•"/>
      <w:lvlJc w:val="left"/>
      <w:pPr>
        <w:ind w:left="8120" w:hanging="200"/>
      </w:pPr>
      <w:rPr>
        <w:rFonts w:hint="default"/>
        <w:lang w:val="it-IT" w:eastAsia="en-US" w:bidi="ar-SA"/>
      </w:rPr>
    </w:lvl>
  </w:abstractNum>
  <w:abstractNum w:abstractNumId="10">
    <w:nsid w:val="7AA559EC"/>
    <w:multiLevelType w:val="hybridMultilevel"/>
    <w:tmpl w:val="DF9299B2"/>
    <w:lvl w:ilvl="0" w:tplc="E5907D3E">
      <w:numFmt w:val="bullet"/>
      <w:lvlText w:val="☐"/>
      <w:lvlJc w:val="left"/>
      <w:pPr>
        <w:ind w:left="252" w:hanging="288"/>
      </w:pPr>
      <w:rPr>
        <w:rFonts w:ascii="MS Gothic" w:eastAsia="MS Gothic" w:hAnsi="MS Gothic" w:cs="MS Gothic" w:hint="default"/>
        <w:w w:val="99"/>
        <w:sz w:val="22"/>
        <w:szCs w:val="22"/>
        <w:u w:val="single" w:color="000000"/>
        <w:lang w:val="it-IT" w:eastAsia="en-US" w:bidi="ar-SA"/>
      </w:rPr>
    </w:lvl>
    <w:lvl w:ilvl="1" w:tplc="1422C788">
      <w:numFmt w:val="bullet"/>
      <w:lvlText w:val="•"/>
      <w:lvlJc w:val="left"/>
      <w:pPr>
        <w:ind w:left="1250" w:hanging="288"/>
      </w:pPr>
      <w:rPr>
        <w:rFonts w:hint="default"/>
        <w:lang w:val="it-IT" w:eastAsia="en-US" w:bidi="ar-SA"/>
      </w:rPr>
    </w:lvl>
    <w:lvl w:ilvl="2" w:tplc="6AEC7642">
      <w:numFmt w:val="bullet"/>
      <w:lvlText w:val="•"/>
      <w:lvlJc w:val="left"/>
      <w:pPr>
        <w:ind w:left="2240" w:hanging="288"/>
      </w:pPr>
      <w:rPr>
        <w:rFonts w:hint="default"/>
        <w:lang w:val="it-IT" w:eastAsia="en-US" w:bidi="ar-SA"/>
      </w:rPr>
    </w:lvl>
    <w:lvl w:ilvl="3" w:tplc="4BAA0B80">
      <w:numFmt w:val="bullet"/>
      <w:lvlText w:val="•"/>
      <w:lvlJc w:val="left"/>
      <w:pPr>
        <w:ind w:left="3230" w:hanging="288"/>
      </w:pPr>
      <w:rPr>
        <w:rFonts w:hint="default"/>
        <w:lang w:val="it-IT" w:eastAsia="en-US" w:bidi="ar-SA"/>
      </w:rPr>
    </w:lvl>
    <w:lvl w:ilvl="4" w:tplc="8D625C02">
      <w:numFmt w:val="bullet"/>
      <w:lvlText w:val="•"/>
      <w:lvlJc w:val="left"/>
      <w:pPr>
        <w:ind w:left="4220" w:hanging="288"/>
      </w:pPr>
      <w:rPr>
        <w:rFonts w:hint="default"/>
        <w:lang w:val="it-IT" w:eastAsia="en-US" w:bidi="ar-SA"/>
      </w:rPr>
    </w:lvl>
    <w:lvl w:ilvl="5" w:tplc="0A827824">
      <w:numFmt w:val="bullet"/>
      <w:lvlText w:val="•"/>
      <w:lvlJc w:val="left"/>
      <w:pPr>
        <w:ind w:left="5210" w:hanging="288"/>
      </w:pPr>
      <w:rPr>
        <w:rFonts w:hint="default"/>
        <w:lang w:val="it-IT" w:eastAsia="en-US" w:bidi="ar-SA"/>
      </w:rPr>
    </w:lvl>
    <w:lvl w:ilvl="6" w:tplc="8648F950">
      <w:numFmt w:val="bullet"/>
      <w:lvlText w:val="•"/>
      <w:lvlJc w:val="left"/>
      <w:pPr>
        <w:ind w:left="6200" w:hanging="288"/>
      </w:pPr>
      <w:rPr>
        <w:rFonts w:hint="default"/>
        <w:lang w:val="it-IT" w:eastAsia="en-US" w:bidi="ar-SA"/>
      </w:rPr>
    </w:lvl>
    <w:lvl w:ilvl="7" w:tplc="2F5A03EA">
      <w:numFmt w:val="bullet"/>
      <w:lvlText w:val="•"/>
      <w:lvlJc w:val="left"/>
      <w:pPr>
        <w:ind w:left="7190" w:hanging="288"/>
      </w:pPr>
      <w:rPr>
        <w:rFonts w:hint="default"/>
        <w:lang w:val="it-IT" w:eastAsia="en-US" w:bidi="ar-SA"/>
      </w:rPr>
    </w:lvl>
    <w:lvl w:ilvl="8" w:tplc="8B966560">
      <w:numFmt w:val="bullet"/>
      <w:lvlText w:val="•"/>
      <w:lvlJc w:val="left"/>
      <w:pPr>
        <w:ind w:left="8180" w:hanging="288"/>
      </w:pPr>
      <w:rPr>
        <w:rFonts w:hint="default"/>
        <w:lang w:val="it-IT" w:eastAsia="en-US" w:bidi="ar-SA"/>
      </w:rPr>
    </w:lvl>
  </w:abstractNum>
  <w:num w:numId="1">
    <w:abstractNumId w:val="10"/>
  </w:num>
  <w:num w:numId="2">
    <w:abstractNumId w:val="4"/>
  </w:num>
  <w:num w:numId="3">
    <w:abstractNumId w:val="1"/>
  </w:num>
  <w:num w:numId="4">
    <w:abstractNumId w:val="5"/>
  </w:num>
  <w:num w:numId="5">
    <w:abstractNumId w:val="9"/>
  </w:num>
  <w:num w:numId="6">
    <w:abstractNumId w:val="6"/>
  </w:num>
  <w:num w:numId="7">
    <w:abstractNumId w:val="8"/>
  </w:num>
  <w:num w:numId="8">
    <w:abstractNumId w:val="0"/>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
  <w:rsids>
    <w:rsidRoot w:val="00495FEE"/>
    <w:rsid w:val="00025E8C"/>
    <w:rsid w:val="00056265"/>
    <w:rsid w:val="000E2D5F"/>
    <w:rsid w:val="0017018F"/>
    <w:rsid w:val="00295488"/>
    <w:rsid w:val="0039593B"/>
    <w:rsid w:val="00436A84"/>
    <w:rsid w:val="00456671"/>
    <w:rsid w:val="00495FEE"/>
    <w:rsid w:val="00565E02"/>
    <w:rsid w:val="005A08CD"/>
    <w:rsid w:val="00621E64"/>
    <w:rsid w:val="00657E69"/>
    <w:rsid w:val="00721A1E"/>
    <w:rsid w:val="007A4B8B"/>
    <w:rsid w:val="008B41FC"/>
    <w:rsid w:val="008D2E7F"/>
    <w:rsid w:val="00915165"/>
    <w:rsid w:val="00A060AE"/>
    <w:rsid w:val="00A94D9F"/>
    <w:rsid w:val="00B00880"/>
    <w:rsid w:val="00B84D7B"/>
    <w:rsid w:val="00BB3E78"/>
    <w:rsid w:val="00C60B60"/>
    <w:rsid w:val="00CE60E6"/>
    <w:rsid w:val="00D04D60"/>
    <w:rsid w:val="00D22540"/>
    <w:rsid w:val="00D3686E"/>
    <w:rsid w:val="00DB5B25"/>
    <w:rsid w:val="00DC491F"/>
    <w:rsid w:val="00E27B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95FEE"/>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95FEE"/>
    <w:tblPr>
      <w:tblInd w:w="0" w:type="dxa"/>
      <w:tblCellMar>
        <w:top w:w="0" w:type="dxa"/>
        <w:left w:w="0" w:type="dxa"/>
        <w:bottom w:w="0" w:type="dxa"/>
        <w:right w:w="0" w:type="dxa"/>
      </w:tblCellMar>
    </w:tblPr>
  </w:style>
  <w:style w:type="paragraph" w:styleId="Corpodeltesto">
    <w:name w:val="Body Text"/>
    <w:basedOn w:val="Normale"/>
    <w:uiPriority w:val="1"/>
    <w:qFormat/>
    <w:rsid w:val="00495FEE"/>
    <w:rPr>
      <w:sz w:val="24"/>
      <w:szCs w:val="24"/>
    </w:rPr>
  </w:style>
  <w:style w:type="paragraph" w:customStyle="1" w:styleId="Heading1">
    <w:name w:val="Heading 1"/>
    <w:basedOn w:val="Normale"/>
    <w:uiPriority w:val="1"/>
    <w:qFormat/>
    <w:rsid w:val="00495FEE"/>
    <w:pPr>
      <w:spacing w:before="13"/>
      <w:ind w:left="252"/>
      <w:outlineLvl w:val="1"/>
    </w:pPr>
    <w:rPr>
      <w:b/>
      <w:bCs/>
      <w:sz w:val="30"/>
      <w:szCs w:val="30"/>
    </w:rPr>
  </w:style>
  <w:style w:type="paragraph" w:customStyle="1" w:styleId="Heading2">
    <w:name w:val="Heading 2"/>
    <w:basedOn w:val="Normale"/>
    <w:uiPriority w:val="1"/>
    <w:qFormat/>
    <w:rsid w:val="00495FEE"/>
    <w:pPr>
      <w:spacing w:before="187"/>
      <w:ind w:left="972" w:hanging="361"/>
      <w:jc w:val="both"/>
      <w:outlineLvl w:val="2"/>
    </w:pPr>
    <w:rPr>
      <w:b/>
      <w:bCs/>
      <w:sz w:val="28"/>
      <w:szCs w:val="28"/>
    </w:rPr>
  </w:style>
  <w:style w:type="paragraph" w:customStyle="1" w:styleId="Heading3">
    <w:name w:val="Heading 3"/>
    <w:basedOn w:val="Normale"/>
    <w:uiPriority w:val="1"/>
    <w:qFormat/>
    <w:rsid w:val="00495FEE"/>
    <w:pPr>
      <w:spacing w:before="23"/>
      <w:ind w:left="252"/>
      <w:outlineLvl w:val="3"/>
    </w:pPr>
    <w:rPr>
      <w:b/>
      <w:bCs/>
      <w:sz w:val="24"/>
      <w:szCs w:val="24"/>
    </w:rPr>
  </w:style>
  <w:style w:type="paragraph" w:styleId="Paragrafoelenco">
    <w:name w:val="List Paragraph"/>
    <w:basedOn w:val="Normale"/>
    <w:uiPriority w:val="1"/>
    <w:qFormat/>
    <w:rsid w:val="00495FEE"/>
    <w:pPr>
      <w:ind w:left="972" w:hanging="361"/>
    </w:pPr>
  </w:style>
  <w:style w:type="paragraph" w:customStyle="1" w:styleId="TableParagraph">
    <w:name w:val="Table Paragraph"/>
    <w:basedOn w:val="Normale"/>
    <w:uiPriority w:val="1"/>
    <w:qFormat/>
    <w:rsid w:val="00495FEE"/>
  </w:style>
  <w:style w:type="paragraph" w:styleId="Testofumetto">
    <w:name w:val="Balloon Text"/>
    <w:basedOn w:val="Normale"/>
    <w:link w:val="TestofumettoCarattere"/>
    <w:uiPriority w:val="99"/>
    <w:semiHidden/>
    <w:unhideWhenUsed/>
    <w:rsid w:val="003959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593B"/>
    <w:rPr>
      <w:rFonts w:ascii="Tahoma" w:eastAsia="Calibri"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gid.gov.it/it/sicurezza/cert-pa/linee-guida-sviluppo-del-software-sicur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nisa.europa.eu/publications/smartphone-secure-development-guidelines-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id.gov.it/it/sicurezza/cert-pa/linee-guida-sviluppo-del-software-sicu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8881</Words>
  <Characters>50628</Characters>
  <Application>Microsoft Office Word</Application>
  <DocSecurity>0</DocSecurity>
  <Lines>421</Lines>
  <Paragraphs>118</Paragraphs>
  <ScaleCrop>false</ScaleCrop>
  <Company/>
  <LinksUpToDate>false</LinksUpToDate>
  <CharactersWithSpaces>59391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 Contratto Speciale Protezione Dati Personali</dc:title>
  <dc:creator>giuliano.rossi</dc:creator>
  <cp:lastModifiedBy>User24</cp:lastModifiedBy>
  <cp:revision>5</cp:revision>
  <dcterms:created xsi:type="dcterms:W3CDTF">2021-03-25T15:20:00Z</dcterms:created>
  <dcterms:modified xsi:type="dcterms:W3CDTF">2022-03-18T13:41:00Z</dcterms:modified>
</cp:coreProperties>
</file>